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FB80E" w14:textId="77777777" w:rsidR="00BA5AA5" w:rsidRDefault="002D5758" w:rsidP="000F1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27F">
        <w:rPr>
          <w:rFonts w:ascii="Times New Roman" w:hAnsi="Times New Roman" w:cs="Times New Roman"/>
          <w:sz w:val="24"/>
          <w:szCs w:val="24"/>
        </w:rPr>
        <w:t>УДК</w:t>
      </w:r>
      <w:r w:rsidR="00BD2461">
        <w:rPr>
          <w:rFonts w:ascii="Times New Roman" w:hAnsi="Times New Roman" w:cs="Times New Roman"/>
          <w:sz w:val="24"/>
          <w:szCs w:val="24"/>
        </w:rPr>
        <w:t xml:space="preserve"> </w:t>
      </w:r>
      <w:r w:rsidR="00BD2461" w:rsidRPr="00BD2461">
        <w:rPr>
          <w:rFonts w:ascii="Times New Roman" w:hAnsi="Times New Roman" w:cs="Times New Roman"/>
          <w:sz w:val="24"/>
          <w:szCs w:val="24"/>
        </w:rPr>
        <w:t>902/904</w:t>
      </w:r>
    </w:p>
    <w:p w14:paraId="7F53FE2D" w14:textId="77777777" w:rsidR="00BF28AD" w:rsidRPr="00DD127F" w:rsidRDefault="00BF28AD" w:rsidP="000F1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D94CC" w14:textId="488877E0" w:rsidR="00292CD8" w:rsidRPr="00DD127F" w:rsidRDefault="00292CD8" w:rsidP="00B470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27F">
        <w:rPr>
          <w:rFonts w:ascii="Times New Roman" w:hAnsi="Times New Roman" w:cs="Times New Roman"/>
          <w:b/>
          <w:sz w:val="24"/>
          <w:szCs w:val="24"/>
        </w:rPr>
        <w:t>К вопросу о посаде городища Уфа-</w:t>
      </w:r>
      <w:proofErr w:type="gramStart"/>
      <w:r w:rsidRPr="00DD127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gramEnd"/>
      <w:r w:rsidRPr="00DD127F">
        <w:rPr>
          <w:rFonts w:ascii="Times New Roman" w:hAnsi="Times New Roman" w:cs="Times New Roman"/>
          <w:b/>
          <w:sz w:val="24"/>
          <w:szCs w:val="24"/>
        </w:rPr>
        <w:t>. К 70-летию научного изучения</w:t>
      </w:r>
    </w:p>
    <w:p w14:paraId="6AE246F3" w14:textId="77777777" w:rsidR="00292CD8" w:rsidRPr="00DD127F" w:rsidRDefault="00292CD8" w:rsidP="000F1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8C740" w14:textId="77777777" w:rsidR="002D5758" w:rsidRPr="00DD127F" w:rsidRDefault="0028274D" w:rsidP="000F1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27F">
        <w:rPr>
          <w:rFonts w:ascii="Times New Roman" w:hAnsi="Times New Roman" w:cs="Times New Roman"/>
          <w:sz w:val="24"/>
          <w:szCs w:val="24"/>
        </w:rPr>
        <w:t>А</w:t>
      </w:r>
      <w:r w:rsidR="00292CD8" w:rsidRPr="00DD127F">
        <w:rPr>
          <w:rFonts w:ascii="Times New Roman" w:hAnsi="Times New Roman" w:cs="Times New Roman"/>
          <w:sz w:val="24"/>
          <w:szCs w:val="24"/>
        </w:rPr>
        <w:t xml:space="preserve">нтон </w:t>
      </w:r>
      <w:r w:rsidRPr="00DD127F">
        <w:rPr>
          <w:rFonts w:ascii="Times New Roman" w:hAnsi="Times New Roman" w:cs="Times New Roman"/>
          <w:sz w:val="24"/>
          <w:szCs w:val="24"/>
        </w:rPr>
        <w:t>С</w:t>
      </w:r>
      <w:r w:rsidR="00292CD8" w:rsidRPr="00DD127F">
        <w:rPr>
          <w:rFonts w:ascii="Times New Roman" w:hAnsi="Times New Roman" w:cs="Times New Roman"/>
          <w:sz w:val="24"/>
          <w:szCs w:val="24"/>
        </w:rPr>
        <w:t>ергеевич</w:t>
      </w:r>
      <w:r w:rsidRPr="00DD127F">
        <w:rPr>
          <w:rFonts w:ascii="Times New Roman" w:hAnsi="Times New Roman" w:cs="Times New Roman"/>
          <w:sz w:val="24"/>
          <w:szCs w:val="24"/>
        </w:rPr>
        <w:t xml:space="preserve"> Проценко</w:t>
      </w:r>
      <w:r w:rsidR="00292CD8" w:rsidRPr="00DD127F">
        <w:rPr>
          <w:rFonts w:ascii="Times New Roman" w:hAnsi="Times New Roman" w:cs="Times New Roman"/>
          <w:sz w:val="24"/>
          <w:szCs w:val="24"/>
        </w:rPr>
        <w:t xml:space="preserve"> </w:t>
      </w:r>
      <w:r w:rsidR="00292CD8" w:rsidRPr="00DD127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292CD8" w:rsidRPr="00DD127F">
        <w:rPr>
          <w:rFonts w:ascii="Times New Roman" w:hAnsi="Times New Roman" w:cs="Times New Roman"/>
          <w:sz w:val="24"/>
          <w:szCs w:val="24"/>
        </w:rPr>
        <w:t xml:space="preserve">, Фанис Фларисович Сафуанов </w:t>
      </w:r>
      <w:r w:rsidR="00292CD8" w:rsidRPr="00DD127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290962E" w14:textId="77777777" w:rsidR="00292CD8" w:rsidRDefault="00292CD8" w:rsidP="000F1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DE1176" w14:textId="77777777" w:rsidR="002200CA" w:rsidRDefault="00292CD8" w:rsidP="000F1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127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3259C" w:rsidRPr="00DD127F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814B78" w:rsidRPr="00DD127F">
        <w:rPr>
          <w:rFonts w:ascii="Times New Roman" w:eastAsia="Calibri" w:hAnsi="Times New Roman" w:cs="Times New Roman"/>
          <w:sz w:val="24"/>
          <w:szCs w:val="24"/>
        </w:rPr>
        <w:t>Республиканский историко-культурный музей-заповедник «Древняя Уфа»</w:t>
      </w:r>
      <w:r w:rsidR="00814B78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550E943" w14:textId="77777777" w:rsidR="00292CD8" w:rsidRPr="00DD127F" w:rsidRDefault="00B3259C" w:rsidP="000F153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D127F">
        <w:rPr>
          <w:rStyle w:val="markedcontent"/>
          <w:rFonts w:ascii="Times New Roman" w:hAnsi="Times New Roman" w:cs="Times New Roman"/>
          <w:sz w:val="24"/>
          <w:szCs w:val="24"/>
        </w:rPr>
        <w:t>Институт истории, языка и литературы Уфимского федерального исследовательского центра Российской академии наук, Уфа, Россия</w:t>
      </w:r>
    </w:p>
    <w:p w14:paraId="0C117075" w14:textId="77777777" w:rsidR="00292CD8" w:rsidRPr="00DD127F" w:rsidRDefault="00292CD8" w:rsidP="000F1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27F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  <w:r w:rsidR="00B3259C" w:rsidRPr="00DD127F">
        <w:rPr>
          <w:rFonts w:ascii="Times New Roman" w:eastAsia="Calibri" w:hAnsi="Times New Roman" w:cs="Times New Roman"/>
          <w:sz w:val="24"/>
          <w:szCs w:val="24"/>
        </w:rPr>
        <w:t>Республиканский историко-культурный музей-заповедник «Древняя Уфа», Уфа, Россия</w:t>
      </w:r>
    </w:p>
    <w:p w14:paraId="1413E610" w14:textId="77777777" w:rsidR="00DD127F" w:rsidRPr="001F5A7D" w:rsidRDefault="00DD127F" w:rsidP="000F1534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AE14C7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  <w:lang w:val="ba-RU"/>
        </w:rPr>
        <w:t xml:space="preserve"> </w:t>
      </w:r>
      <w:r w:rsidR="001F5A7D" w:rsidRPr="001F5A7D">
        <w:rPr>
          <w:rFonts w:ascii="Times New Roman" w:hAnsi="Times New Roman" w:cs="Times New Roman"/>
          <w:sz w:val="24"/>
          <w:szCs w:val="24"/>
          <w:lang w:val="it-IT"/>
        </w:rPr>
        <w:t>anton.procenko@mail.ru</w:t>
      </w:r>
      <w:r w:rsidR="001F5A7D">
        <w:rPr>
          <w:rFonts w:ascii="Times New Roman" w:hAnsi="Times New Roman" w:cs="Times New Roman"/>
          <w:sz w:val="24"/>
          <w:szCs w:val="24"/>
        </w:rPr>
        <w:t xml:space="preserve">, </w:t>
      </w:r>
      <w:r w:rsidR="000F1534" w:rsidRPr="000F1534">
        <w:rPr>
          <w:rFonts w:ascii="Times New Roman" w:hAnsi="Times New Roman" w:cs="Times New Roman"/>
          <w:sz w:val="24"/>
          <w:szCs w:val="24"/>
        </w:rPr>
        <w:t>https://orcid.org/</w:t>
      </w:r>
      <w:r w:rsidR="000F1534" w:rsidRPr="000F1534">
        <w:rPr>
          <w:rFonts w:ascii="Times New Roman" w:hAnsi="Times New Roman" w:cs="Times New Roman"/>
          <w:sz w:val="24"/>
          <w:szCs w:val="24"/>
          <w:lang w:val="it-IT"/>
        </w:rPr>
        <w:t>0000-0002-5152-8564</w:t>
      </w:r>
    </w:p>
    <w:p w14:paraId="5A6DB812" w14:textId="77777777" w:rsidR="000F1534" w:rsidRPr="000F1534" w:rsidRDefault="00DD127F" w:rsidP="000F15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AE14C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="001F5A7D" w:rsidRPr="001F5A7D">
        <w:rPr>
          <w:rFonts w:ascii="Times New Roman" w:hAnsi="Times New Roman" w:cs="Times New Roman"/>
          <w:sz w:val="24"/>
          <w:szCs w:val="24"/>
          <w:lang w:val="it-IT"/>
        </w:rPr>
        <w:t>safuanov30@mail.ru</w:t>
      </w:r>
      <w:r w:rsidR="001F5A7D">
        <w:rPr>
          <w:rFonts w:ascii="Times New Roman" w:hAnsi="Times New Roman" w:cs="Times New Roman"/>
          <w:sz w:val="24"/>
          <w:szCs w:val="24"/>
        </w:rPr>
        <w:t xml:space="preserve">, </w:t>
      </w:r>
      <w:r w:rsidR="000F1534" w:rsidRPr="000F1534">
        <w:rPr>
          <w:rFonts w:ascii="Times New Roman" w:hAnsi="Times New Roman" w:cs="Times New Roman"/>
          <w:sz w:val="24"/>
          <w:szCs w:val="24"/>
        </w:rPr>
        <w:t>https://orcid.org/</w:t>
      </w:r>
      <w:r w:rsidR="000F1534" w:rsidRPr="000F1534">
        <w:rPr>
          <w:rFonts w:ascii="Times New Roman" w:hAnsi="Times New Roman" w:cs="Times New Roman"/>
          <w:sz w:val="24"/>
          <w:szCs w:val="24"/>
          <w:lang w:val="it-IT"/>
        </w:rPr>
        <w:t>0000-0001-5554-2905</w:t>
      </w:r>
    </w:p>
    <w:p w14:paraId="3E3B7696" w14:textId="77777777" w:rsidR="00DD127F" w:rsidRPr="000F1534" w:rsidRDefault="00DD127F" w:rsidP="000F1534">
      <w:pPr>
        <w:spacing w:after="0" w:line="240" w:lineRule="auto"/>
        <w:rPr>
          <w:rFonts w:ascii="Times New Roman" w:hAnsi="Times New Roman" w:cs="Times New Roman"/>
          <w:vertAlign w:val="superscript"/>
          <w:lang w:val="it-IT"/>
        </w:rPr>
      </w:pPr>
    </w:p>
    <w:p w14:paraId="0A412F7D" w14:textId="77777777" w:rsidR="00062A41" w:rsidRPr="00062A41" w:rsidRDefault="00062A41" w:rsidP="000F1534">
      <w:pPr>
        <w:spacing w:after="0" w:line="240" w:lineRule="auto"/>
        <w:jc w:val="both"/>
        <w:rPr>
          <w:rFonts w:ascii="Times New Roman" w:eastAsia="Cambria Math" w:hAnsi="Times New Roman" w:cs="Times New Roman"/>
          <w:i/>
          <w:sz w:val="24"/>
          <w:szCs w:val="24"/>
        </w:rPr>
      </w:pPr>
      <w:r w:rsidRPr="00062A41">
        <w:rPr>
          <w:rFonts w:ascii="Times New Roman" w:eastAsia="Cambria Math" w:hAnsi="Times New Roman" w:cs="Times New Roman"/>
          <w:i/>
          <w:sz w:val="24"/>
          <w:szCs w:val="24"/>
        </w:rPr>
        <w:t>Аннотация</w:t>
      </w:r>
    </w:p>
    <w:p w14:paraId="01C77D78" w14:textId="05A38491" w:rsidR="008A35DB" w:rsidRPr="001336C8" w:rsidRDefault="00FA63EB" w:rsidP="006E1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EA3718">
        <w:rPr>
          <w:rFonts w:ascii="Times New Roman" w:hAnsi="Times New Roman" w:cs="Times New Roman"/>
          <w:sz w:val="24"/>
          <w:szCs w:val="24"/>
        </w:rPr>
        <w:t xml:space="preserve">Представлены результаты работ, проведенных на территории посада, реперного поселенческого памятника эпохи раннего средневековья Южного Урала, в 2018 и 2021 гг. </w:t>
      </w:r>
      <w:r w:rsidR="00AB6BD0" w:rsidRPr="00EA3718">
        <w:rPr>
          <w:rFonts w:ascii="Times New Roman" w:hAnsi="Times New Roman" w:cs="Times New Roman"/>
          <w:sz w:val="24"/>
          <w:szCs w:val="24"/>
        </w:rPr>
        <w:t>археологической экспедицией музея-заповедника «Древняя Уфа»</w:t>
      </w:r>
      <w:r w:rsidR="000726EB" w:rsidRPr="00EA3718">
        <w:rPr>
          <w:rFonts w:ascii="Times New Roman" w:hAnsi="Times New Roman" w:cs="Times New Roman"/>
          <w:sz w:val="24"/>
          <w:szCs w:val="24"/>
        </w:rPr>
        <w:t xml:space="preserve">. Полученные материалы дополняют картину </w:t>
      </w:r>
      <w:r w:rsidR="004C0425" w:rsidRPr="00EA3718">
        <w:rPr>
          <w:rFonts w:ascii="Times New Roman" w:hAnsi="Times New Roman" w:cs="Times New Roman"/>
          <w:sz w:val="24"/>
          <w:szCs w:val="24"/>
        </w:rPr>
        <w:t>освоения ближайшей округи городища Уфа-</w:t>
      </w:r>
      <w:proofErr w:type="gramStart"/>
      <w:r w:rsidR="004C0425" w:rsidRPr="00EA3718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="008A35DB" w:rsidRPr="00EA3718">
        <w:rPr>
          <w:rFonts w:ascii="Times New Roman" w:hAnsi="Times New Roman" w:cs="Times New Roman"/>
          <w:sz w:val="24"/>
          <w:szCs w:val="24"/>
        </w:rPr>
        <w:t xml:space="preserve">. </w:t>
      </w:r>
      <w:r w:rsidR="002E3290">
        <w:rPr>
          <w:rFonts w:ascii="Times New Roman" w:hAnsi="Times New Roman" w:cs="Times New Roman"/>
          <w:sz w:val="24"/>
          <w:szCs w:val="24"/>
        </w:rPr>
        <w:t xml:space="preserve">Приводятся данные по археозоологической коллекции и результатам морфологического и химико-аналитического исследования почвенного покрова. </w:t>
      </w:r>
      <w:r w:rsidR="008A35DB" w:rsidRPr="00EA3718">
        <w:rPr>
          <w:rFonts w:ascii="Times New Roman" w:hAnsi="Times New Roman" w:cs="Times New Roman"/>
          <w:sz w:val="24"/>
          <w:szCs w:val="24"/>
        </w:rPr>
        <w:t>Анализ культурных отложений памятника свидетельствует, что территорию посада городища активно осваивали племена бахмутинской и турбаслинской археологической культуры</w:t>
      </w:r>
      <w:r w:rsidR="00111E46" w:rsidRPr="00EA3718">
        <w:rPr>
          <w:rFonts w:ascii="Times New Roman" w:hAnsi="Times New Roman" w:cs="Times New Roman"/>
          <w:sz w:val="24"/>
          <w:szCs w:val="24"/>
        </w:rPr>
        <w:t xml:space="preserve"> в период </w:t>
      </w:r>
      <w:r w:rsidR="00111E46" w:rsidRPr="00EA371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11E46" w:rsidRPr="00EA3718">
        <w:rPr>
          <w:rFonts w:ascii="Times New Roman" w:hAnsi="Times New Roman" w:cs="Times New Roman"/>
          <w:sz w:val="24"/>
          <w:szCs w:val="24"/>
        </w:rPr>
        <w:t xml:space="preserve"> – </w:t>
      </w:r>
      <w:r w:rsidR="001336C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1336C8" w:rsidRPr="001336C8">
        <w:rPr>
          <w:rFonts w:ascii="Times New Roman" w:hAnsi="Times New Roman" w:cs="Times New Roman"/>
          <w:sz w:val="24"/>
          <w:szCs w:val="24"/>
        </w:rPr>
        <w:t>/</w:t>
      </w:r>
      <w:r w:rsidR="00111E46" w:rsidRPr="00EA371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111E46" w:rsidRPr="00EA3718">
        <w:rPr>
          <w:rFonts w:ascii="Times New Roman" w:hAnsi="Times New Roman" w:cs="Times New Roman"/>
          <w:sz w:val="24"/>
          <w:szCs w:val="24"/>
        </w:rPr>
        <w:t xml:space="preserve"> вв.</w:t>
      </w:r>
      <w:r w:rsidR="003936AE" w:rsidRPr="00EA3718">
        <w:rPr>
          <w:rFonts w:ascii="Times New Roman" w:hAnsi="Times New Roman" w:cs="Times New Roman"/>
          <w:sz w:val="24"/>
          <w:szCs w:val="24"/>
        </w:rPr>
        <w:t xml:space="preserve"> </w:t>
      </w:r>
      <w:r w:rsidR="003936AE" w:rsidRPr="001336C8">
        <w:rPr>
          <w:rFonts w:ascii="Times New Roman" w:hAnsi="Times New Roman" w:cs="Times New Roman"/>
          <w:sz w:val="24"/>
          <w:szCs w:val="24"/>
        </w:rPr>
        <w:t xml:space="preserve">Незначительное количество находок (гончарной керамики) Нового времени, </w:t>
      </w:r>
      <w:r w:rsidR="006F1A07" w:rsidRPr="001336C8">
        <w:rPr>
          <w:rFonts w:ascii="Times New Roman" w:hAnsi="Times New Roman" w:cs="Times New Roman"/>
          <w:sz w:val="24"/>
          <w:szCs w:val="24"/>
        </w:rPr>
        <w:t>маркирует освоение территории памятника в</w:t>
      </w:r>
      <w:r w:rsidR="003C5D18">
        <w:rPr>
          <w:rFonts w:ascii="Times New Roman" w:hAnsi="Times New Roman" w:cs="Times New Roman"/>
          <w:sz w:val="24"/>
          <w:szCs w:val="24"/>
        </w:rPr>
        <w:t xml:space="preserve">о второй половине </w:t>
      </w:r>
      <w:r w:rsidR="003C5D18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3C5D18" w:rsidRPr="003C5D18">
        <w:rPr>
          <w:rFonts w:ascii="Times New Roman" w:hAnsi="Times New Roman" w:cs="Times New Roman"/>
          <w:sz w:val="24"/>
          <w:szCs w:val="24"/>
        </w:rPr>
        <w:t xml:space="preserve"> </w:t>
      </w:r>
      <w:r w:rsidR="003C5D18">
        <w:rPr>
          <w:rFonts w:ascii="Times New Roman" w:hAnsi="Times New Roman" w:cs="Times New Roman"/>
          <w:sz w:val="24"/>
          <w:szCs w:val="24"/>
        </w:rPr>
        <w:t>в</w:t>
      </w:r>
      <w:r w:rsidR="006F1A07" w:rsidRPr="001336C8">
        <w:rPr>
          <w:rFonts w:ascii="Times New Roman" w:hAnsi="Times New Roman" w:cs="Times New Roman"/>
          <w:sz w:val="24"/>
          <w:szCs w:val="24"/>
        </w:rPr>
        <w:t>.</w:t>
      </w:r>
      <w:r w:rsidR="001336C8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</w:p>
    <w:p w14:paraId="5D251AC4" w14:textId="77777777" w:rsidR="00062A41" w:rsidRDefault="00062A41" w:rsidP="000F15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14:paraId="7380B78E" w14:textId="77777777" w:rsidR="00062A41" w:rsidRPr="00062A41" w:rsidRDefault="00062A41" w:rsidP="000F1534">
      <w:pPr>
        <w:spacing w:after="0" w:line="240" w:lineRule="auto"/>
        <w:jc w:val="both"/>
        <w:rPr>
          <w:rFonts w:ascii="Times New Roman" w:eastAsia="Cambria Math" w:hAnsi="Times New Roman" w:cs="Times New Roman"/>
          <w:i/>
        </w:rPr>
      </w:pPr>
      <w:r w:rsidRPr="00062A41">
        <w:rPr>
          <w:rFonts w:ascii="Times New Roman" w:eastAsia="Cambria Math" w:hAnsi="Times New Roman" w:cs="Times New Roman"/>
          <w:i/>
        </w:rPr>
        <w:t>Ключевые слова</w:t>
      </w:r>
    </w:p>
    <w:p w14:paraId="2C0EB813" w14:textId="77777777" w:rsidR="00A30156" w:rsidRPr="00062A41" w:rsidRDefault="00214116" w:rsidP="000F1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река</w:t>
      </w:r>
      <w:r w:rsidR="00E82AC4" w:rsidRPr="00062A41">
        <w:rPr>
          <w:rFonts w:ascii="Times New Roman" w:hAnsi="Times New Roman" w:cs="Times New Roman"/>
          <w:sz w:val="24"/>
          <w:szCs w:val="24"/>
        </w:rPr>
        <w:t xml:space="preserve"> Белая, Южный Урал, эпоха раннего средневековья, </w:t>
      </w:r>
      <w:r>
        <w:rPr>
          <w:rFonts w:ascii="Times New Roman" w:hAnsi="Times New Roman" w:cs="Times New Roman"/>
          <w:sz w:val="24"/>
          <w:szCs w:val="24"/>
        </w:rPr>
        <w:t>посад</w:t>
      </w:r>
    </w:p>
    <w:p w14:paraId="4BB8838C" w14:textId="77777777" w:rsidR="00C57462" w:rsidRDefault="00C57462" w:rsidP="000F1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9B791D" w14:textId="77777777" w:rsidR="00062A41" w:rsidRPr="00062A41" w:rsidRDefault="00062A41" w:rsidP="000F1534">
      <w:pPr>
        <w:spacing w:after="0" w:line="240" w:lineRule="auto"/>
        <w:jc w:val="both"/>
        <w:rPr>
          <w:rFonts w:ascii="Times New Roman" w:eastAsia="Cambria Math" w:hAnsi="Times New Roman" w:cs="Times New Roman"/>
          <w:i/>
          <w:sz w:val="24"/>
          <w:szCs w:val="24"/>
        </w:rPr>
      </w:pPr>
      <w:r w:rsidRPr="00062A41">
        <w:rPr>
          <w:rFonts w:ascii="Times New Roman" w:eastAsia="Cambria Math" w:hAnsi="Times New Roman" w:cs="Times New Roman"/>
          <w:i/>
          <w:sz w:val="24"/>
          <w:szCs w:val="24"/>
        </w:rPr>
        <w:t>Благодарности</w:t>
      </w:r>
    </w:p>
    <w:p w14:paraId="67820C8C" w14:textId="77777777" w:rsidR="00C57462" w:rsidRDefault="004E7877" w:rsidP="000F1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877">
        <w:rPr>
          <w:rFonts w:ascii="Times New Roman" w:hAnsi="Times New Roman" w:cs="Times New Roman"/>
          <w:sz w:val="24"/>
          <w:szCs w:val="24"/>
        </w:rPr>
        <w:t xml:space="preserve">Исследование выполнено при поддержке гранта РНФ № 23-78-10057 </w:t>
      </w:r>
      <w:r w:rsidR="00C2744E">
        <w:rPr>
          <w:rFonts w:ascii="Times New Roman" w:hAnsi="Times New Roman" w:cs="Times New Roman"/>
          <w:sz w:val="24"/>
          <w:szCs w:val="24"/>
        </w:rPr>
        <w:t>«</w:t>
      </w:r>
      <w:r w:rsidR="00C2744E" w:rsidRPr="00C2744E">
        <w:rPr>
          <w:rFonts w:ascii="Times New Roman" w:hAnsi="Times New Roman" w:cs="Times New Roman"/>
          <w:sz w:val="24"/>
          <w:szCs w:val="24"/>
        </w:rPr>
        <w:t>Динамика культурного развития и освоения Южного Урала с древности и до вхождения в состав России (IV в. до н.э. – XVI в.): междисциплинарное археологическое исследование</w:t>
      </w:r>
      <w:r w:rsidR="00C2744E">
        <w:rPr>
          <w:rFonts w:ascii="Times New Roman" w:hAnsi="Times New Roman" w:cs="Times New Roman"/>
          <w:sz w:val="24"/>
          <w:szCs w:val="24"/>
        </w:rPr>
        <w:t>»</w:t>
      </w:r>
    </w:p>
    <w:p w14:paraId="03284DDA" w14:textId="77777777" w:rsidR="00BC722F" w:rsidRPr="004E7877" w:rsidRDefault="00BC722F" w:rsidP="000F1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F4DDB" w14:textId="77777777" w:rsidR="00062A41" w:rsidRPr="00852AEC" w:rsidRDefault="00062A41" w:rsidP="000F1534">
      <w:pPr>
        <w:spacing w:after="0" w:line="240" w:lineRule="auto"/>
        <w:jc w:val="both"/>
        <w:rPr>
          <w:rFonts w:ascii="Times New Roman" w:eastAsia="Symbol" w:hAnsi="Times New Roman" w:cs="Times New Roman"/>
          <w:i/>
          <w:lang w:val="en-US" w:eastAsia="ar-SA"/>
        </w:rPr>
      </w:pPr>
      <w:r w:rsidRPr="00062A41">
        <w:rPr>
          <w:rFonts w:ascii="Times New Roman" w:eastAsia="Symbol" w:hAnsi="Times New Roman" w:cs="Times New Roman"/>
          <w:i/>
          <w:lang w:eastAsia="ar-SA"/>
        </w:rPr>
        <w:t>Для</w:t>
      </w:r>
      <w:r w:rsidRPr="00852AEC">
        <w:rPr>
          <w:rFonts w:ascii="Times New Roman" w:eastAsia="Symbol" w:hAnsi="Times New Roman" w:cs="Times New Roman"/>
          <w:i/>
          <w:lang w:val="en-US" w:eastAsia="ar-SA"/>
        </w:rPr>
        <w:t xml:space="preserve"> </w:t>
      </w:r>
      <w:r w:rsidRPr="00062A41">
        <w:rPr>
          <w:rFonts w:ascii="Times New Roman" w:eastAsia="Symbol" w:hAnsi="Times New Roman" w:cs="Times New Roman"/>
          <w:i/>
          <w:lang w:eastAsia="ar-SA"/>
        </w:rPr>
        <w:t>цитирования</w:t>
      </w:r>
    </w:p>
    <w:p w14:paraId="639AA419" w14:textId="77777777" w:rsidR="00C57462" w:rsidRPr="00852AEC" w:rsidRDefault="00C57462" w:rsidP="000F1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3AEC958" w14:textId="77777777" w:rsidR="00B47032" w:rsidRPr="00852AEC" w:rsidRDefault="00B47032" w:rsidP="000F1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3DB686D" w14:textId="248A97B0" w:rsidR="00B47032" w:rsidRPr="002939F5" w:rsidRDefault="00B47032" w:rsidP="00B47032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2939F5">
        <w:rPr>
          <w:rFonts w:ascii="Times New Roman" w:hAnsi="Times New Roman" w:cs="Times New Roman"/>
          <w:b/>
          <w:bCs/>
          <w:sz w:val="24"/>
          <w:szCs w:val="24"/>
          <w:lang w:val="en-US"/>
        </w:rPr>
        <w:t>On the issue of planting the settlement of Ufa-II.</w:t>
      </w:r>
      <w:proofErr w:type="gramEnd"/>
      <w:r w:rsidRPr="00B470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939F5">
        <w:rPr>
          <w:rFonts w:ascii="Times New Roman" w:hAnsi="Times New Roman" w:cs="Times New Roman"/>
          <w:b/>
          <w:bCs/>
          <w:sz w:val="24"/>
          <w:szCs w:val="24"/>
          <w:lang w:val="en-US"/>
        </w:rPr>
        <w:t>To the 70th anniversary of scientific study</w:t>
      </w:r>
    </w:p>
    <w:p w14:paraId="336EE8AC" w14:textId="77777777" w:rsidR="00B47032" w:rsidRPr="00B47032" w:rsidRDefault="00B47032" w:rsidP="000F1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80498E2" w14:textId="77777777" w:rsidR="00B47032" w:rsidRPr="002939F5" w:rsidRDefault="00B47032" w:rsidP="00B47032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9F5">
        <w:rPr>
          <w:rFonts w:ascii="Times New Roman" w:hAnsi="Times New Roman" w:cs="Times New Roman"/>
          <w:sz w:val="24"/>
          <w:szCs w:val="24"/>
          <w:lang w:val="en-US"/>
        </w:rPr>
        <w:t xml:space="preserve">Anton </w:t>
      </w:r>
      <w:proofErr w:type="spellStart"/>
      <w:r w:rsidRPr="002939F5">
        <w:rPr>
          <w:rFonts w:ascii="Times New Roman" w:hAnsi="Times New Roman" w:cs="Times New Roman"/>
          <w:sz w:val="24"/>
          <w:szCs w:val="24"/>
          <w:lang w:val="en-US"/>
        </w:rPr>
        <w:t>Sergeevich</w:t>
      </w:r>
      <w:proofErr w:type="spellEnd"/>
      <w:r w:rsidRPr="002939F5">
        <w:rPr>
          <w:rFonts w:ascii="Times New Roman" w:hAnsi="Times New Roman" w:cs="Times New Roman"/>
          <w:sz w:val="24"/>
          <w:szCs w:val="24"/>
          <w:lang w:val="en-US"/>
        </w:rPr>
        <w:t xml:space="preserve"> Protsenko</w:t>
      </w:r>
      <w:r w:rsidRPr="002939F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2939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39F5">
        <w:rPr>
          <w:rFonts w:ascii="Times New Roman" w:hAnsi="Times New Roman" w:cs="Times New Roman"/>
          <w:sz w:val="24"/>
          <w:szCs w:val="24"/>
          <w:lang w:val="en-US"/>
        </w:rPr>
        <w:t>Fanis</w:t>
      </w:r>
      <w:proofErr w:type="spellEnd"/>
      <w:r w:rsidRPr="0029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39F5">
        <w:rPr>
          <w:rFonts w:ascii="Times New Roman" w:hAnsi="Times New Roman" w:cs="Times New Roman"/>
          <w:sz w:val="24"/>
          <w:szCs w:val="24"/>
          <w:lang w:val="en-US"/>
        </w:rPr>
        <w:t>Flarisovich</w:t>
      </w:r>
      <w:proofErr w:type="spellEnd"/>
      <w:r w:rsidRPr="002939F5">
        <w:rPr>
          <w:rFonts w:ascii="Times New Roman" w:hAnsi="Times New Roman" w:cs="Times New Roman"/>
          <w:sz w:val="24"/>
          <w:szCs w:val="24"/>
          <w:lang w:val="en-US"/>
        </w:rPr>
        <w:t xml:space="preserve"> Safuanov</w:t>
      </w:r>
      <w:r w:rsidRPr="002939F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14:paraId="0369C8D5" w14:textId="77777777" w:rsidR="00B47032" w:rsidRPr="002939F5" w:rsidRDefault="00B47032" w:rsidP="00B47032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4A45BC" w14:textId="77777777" w:rsidR="00B47032" w:rsidRPr="002939F5" w:rsidRDefault="00B47032" w:rsidP="00B47032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9F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 </w:t>
      </w:r>
      <w:r w:rsidRPr="002939F5">
        <w:rPr>
          <w:rFonts w:ascii="Times New Roman" w:hAnsi="Times New Roman" w:cs="Times New Roman"/>
          <w:sz w:val="24"/>
          <w:szCs w:val="24"/>
          <w:lang w:val="en-US"/>
        </w:rPr>
        <w:t>Republican Historical and Cultural Museum-Reserve “Ancient Ufa”;</w:t>
      </w:r>
    </w:p>
    <w:p w14:paraId="1861F32C" w14:textId="77777777" w:rsidR="00B47032" w:rsidRDefault="00B47032" w:rsidP="00B47032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9F5">
        <w:rPr>
          <w:rFonts w:ascii="Times New Roman" w:hAnsi="Times New Roman" w:cs="Times New Roman"/>
          <w:sz w:val="24"/>
          <w:szCs w:val="24"/>
          <w:lang w:val="en-US"/>
        </w:rPr>
        <w:t>Institute of History, Language and Literature, Ufa Federal Research Center of the Russian Academy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0BAA978" w14:textId="77777777" w:rsidR="00B47032" w:rsidRPr="002939F5" w:rsidRDefault="00B47032" w:rsidP="00B47032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939F5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2939F5">
        <w:rPr>
          <w:rFonts w:ascii="Times New Roman" w:hAnsi="Times New Roman" w:cs="Times New Roman"/>
          <w:sz w:val="24"/>
          <w:szCs w:val="24"/>
          <w:lang w:val="en-US"/>
        </w:rPr>
        <w:t xml:space="preserve"> Sciences, Ufa, Russia</w:t>
      </w:r>
    </w:p>
    <w:p w14:paraId="140402D7" w14:textId="77777777" w:rsidR="00B47032" w:rsidRPr="002939F5" w:rsidRDefault="00B47032" w:rsidP="00B47032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9F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2939F5">
        <w:rPr>
          <w:rFonts w:ascii="Times New Roman" w:hAnsi="Times New Roman" w:cs="Times New Roman"/>
          <w:sz w:val="24"/>
          <w:szCs w:val="24"/>
          <w:lang w:val="en-US"/>
        </w:rPr>
        <w:t>Republican Historical and Cultural Museum-Reserve “Ancient Ufa”, Ufa, Russia</w:t>
      </w:r>
    </w:p>
    <w:p w14:paraId="78EDA5F4" w14:textId="77777777" w:rsidR="00B47032" w:rsidRPr="002939F5" w:rsidRDefault="00B47032" w:rsidP="00B47032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9F5">
        <w:rPr>
          <w:rFonts w:ascii="Times New Roman" w:hAnsi="Times New Roman" w:cs="Times New Roman"/>
          <w:vertAlign w:val="superscript"/>
          <w:lang w:val="en-US"/>
        </w:rPr>
        <w:t>1</w:t>
      </w:r>
      <w:r w:rsidRPr="002939F5">
        <w:rPr>
          <w:rFonts w:ascii="Times New Roman" w:hAnsi="Times New Roman" w:cs="Times New Roman"/>
          <w:sz w:val="24"/>
          <w:szCs w:val="24"/>
          <w:lang w:val="en-US"/>
        </w:rPr>
        <w:t xml:space="preserve"> anton.procenko@mail.ru, https://orcid.org/0000-0002-5152-8564</w:t>
      </w:r>
    </w:p>
    <w:p w14:paraId="500481A8" w14:textId="77777777" w:rsidR="00B47032" w:rsidRPr="002939F5" w:rsidRDefault="00B47032" w:rsidP="00B47032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9F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2939F5">
        <w:rPr>
          <w:rFonts w:ascii="Times New Roman" w:hAnsi="Times New Roman" w:cs="Times New Roman"/>
          <w:sz w:val="24"/>
          <w:szCs w:val="24"/>
          <w:lang w:val="en-US"/>
        </w:rPr>
        <w:t>safuanov30@mail.ru, https://orcid.org/0000-0001-5554-2905</w:t>
      </w:r>
    </w:p>
    <w:p w14:paraId="40E0CEB3" w14:textId="77777777" w:rsidR="00B47032" w:rsidRPr="00FE2026" w:rsidRDefault="00B47032" w:rsidP="000F1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0BDB991" w14:textId="77777777" w:rsidR="00B47032" w:rsidRPr="00B47032" w:rsidRDefault="00B47032" w:rsidP="00B47032">
      <w:pPr>
        <w:spacing w:after="0" w:line="240" w:lineRule="auto"/>
        <w:jc w:val="both"/>
        <w:rPr>
          <w:rFonts w:ascii="Times New Roman" w:eastAsia="Cambria Math" w:hAnsi="Times New Roman" w:cs="Times New Roman"/>
          <w:i/>
          <w:lang w:val="en-US"/>
        </w:rPr>
      </w:pPr>
      <w:r w:rsidRPr="00B47032">
        <w:rPr>
          <w:rFonts w:ascii="Times New Roman" w:eastAsia="Cambria Math" w:hAnsi="Times New Roman" w:cs="Times New Roman"/>
          <w:i/>
          <w:lang w:val="en-US"/>
        </w:rPr>
        <w:t>Abstract</w:t>
      </w:r>
    </w:p>
    <w:p w14:paraId="773CCD8A" w14:textId="5C7ECC74" w:rsidR="00B47032" w:rsidRDefault="00B47032" w:rsidP="00B47032">
      <w:pPr>
        <w:tabs>
          <w:tab w:val="left" w:pos="169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9F5">
        <w:rPr>
          <w:rFonts w:ascii="Times New Roman" w:hAnsi="Times New Roman" w:cs="Times New Roman"/>
          <w:sz w:val="24"/>
          <w:szCs w:val="24"/>
          <w:lang w:val="en-US"/>
        </w:rPr>
        <w:t>The results of work carried out on the territory of the settlement, a reference settlement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39F5">
        <w:rPr>
          <w:rFonts w:ascii="Times New Roman" w:hAnsi="Times New Roman" w:cs="Times New Roman"/>
          <w:sz w:val="24"/>
          <w:szCs w:val="24"/>
          <w:lang w:val="en-US"/>
        </w:rPr>
        <w:t>monument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39F5">
        <w:rPr>
          <w:rFonts w:ascii="Times New Roman" w:hAnsi="Times New Roman" w:cs="Times New Roman"/>
          <w:sz w:val="24"/>
          <w:szCs w:val="24"/>
          <w:lang w:val="en-US"/>
        </w:rPr>
        <w:t>the early Middle Ages of the Southern Urals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a</w:t>
      </w:r>
      <w:r w:rsidRPr="002939F5">
        <w:rPr>
          <w:rFonts w:ascii="Times New Roman" w:hAnsi="Times New Roman" w:cs="Times New Roman"/>
          <w:sz w:val="24"/>
          <w:szCs w:val="24"/>
          <w:lang w:val="en-US"/>
        </w:rPr>
        <w:t>rchaeological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39F5">
        <w:rPr>
          <w:rFonts w:ascii="Times New Roman" w:hAnsi="Times New Roman" w:cs="Times New Roman"/>
          <w:sz w:val="24"/>
          <w:szCs w:val="24"/>
          <w:lang w:val="en-US"/>
        </w:rPr>
        <w:t>expedition of 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</w:p>
    <w:p w14:paraId="2C1AFE48" w14:textId="07766F49" w:rsidR="00B47032" w:rsidRDefault="00B47032" w:rsidP="00B47032">
      <w:pPr>
        <w:tabs>
          <w:tab w:val="left" w:pos="169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939F5">
        <w:rPr>
          <w:rFonts w:ascii="Times New Roman" w:hAnsi="Times New Roman" w:cs="Times New Roman"/>
          <w:sz w:val="24"/>
          <w:szCs w:val="24"/>
          <w:lang w:val="en-US"/>
        </w:rPr>
        <w:lastRenderedPageBreak/>
        <w:t>museum-reserve</w:t>
      </w:r>
      <w:proofErr w:type="gramEnd"/>
      <w:r w:rsidRPr="002939F5">
        <w:rPr>
          <w:rFonts w:ascii="Times New Roman" w:hAnsi="Times New Roman" w:cs="Times New Roman"/>
          <w:sz w:val="24"/>
          <w:szCs w:val="24"/>
          <w:lang w:val="en-US"/>
        </w:rPr>
        <w:t xml:space="preserve"> "Ancient Ufa", in 2018 and 2021 are presented. The materials obtained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39F5">
        <w:rPr>
          <w:rFonts w:ascii="Times New Roman" w:hAnsi="Times New Roman" w:cs="Times New Roman"/>
          <w:sz w:val="24"/>
          <w:szCs w:val="24"/>
          <w:lang w:val="en-US"/>
        </w:rPr>
        <w:t xml:space="preserve">complement the picture </w:t>
      </w:r>
      <w:proofErr w:type="gramStart"/>
      <w:r w:rsidRPr="002939F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39F5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2939F5">
        <w:rPr>
          <w:rFonts w:ascii="Times New Roman" w:hAnsi="Times New Roman" w:cs="Times New Roman"/>
          <w:sz w:val="24"/>
          <w:szCs w:val="24"/>
          <w:lang w:val="en-US"/>
        </w:rPr>
        <w:t xml:space="preserve"> development of the immediate surroundings of the Ufa-II settlement.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39F5">
        <w:rPr>
          <w:rFonts w:ascii="Times New Roman" w:hAnsi="Times New Roman" w:cs="Times New Roman"/>
          <w:sz w:val="24"/>
          <w:szCs w:val="24"/>
          <w:lang w:val="en-US"/>
        </w:rPr>
        <w:t xml:space="preserve">Data on the </w:t>
      </w:r>
      <w:proofErr w:type="spellStart"/>
      <w:r w:rsidRPr="002939F5">
        <w:rPr>
          <w:rFonts w:ascii="Times New Roman" w:hAnsi="Times New Roman" w:cs="Times New Roman"/>
          <w:sz w:val="24"/>
          <w:szCs w:val="24"/>
          <w:lang w:val="en-US"/>
        </w:rPr>
        <w:t>archaeozoological</w:t>
      </w:r>
      <w:proofErr w:type="spellEnd"/>
      <w:r w:rsidRPr="002939F5">
        <w:rPr>
          <w:rFonts w:ascii="Times New Roman" w:hAnsi="Times New Roman" w:cs="Times New Roman"/>
          <w:sz w:val="24"/>
          <w:szCs w:val="24"/>
          <w:lang w:val="en-US"/>
        </w:rPr>
        <w:t xml:space="preserve"> collection and the results of a morphological and chemical-analytical</w:t>
      </w:r>
      <w:r w:rsidRPr="00B470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39F5">
        <w:rPr>
          <w:rFonts w:ascii="Times New Roman" w:hAnsi="Times New Roman" w:cs="Times New Roman"/>
          <w:sz w:val="24"/>
          <w:szCs w:val="24"/>
          <w:lang w:val="en-US"/>
        </w:rPr>
        <w:t>study of the soil cover are presented. Analysis of the cultural deposits of the monument indicates that</w:t>
      </w:r>
      <w:r w:rsidRPr="00B470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39F5">
        <w:rPr>
          <w:rFonts w:ascii="Times New Roman" w:hAnsi="Times New Roman" w:cs="Times New Roman"/>
          <w:sz w:val="24"/>
          <w:szCs w:val="24"/>
          <w:lang w:val="en-US"/>
        </w:rPr>
        <w:t xml:space="preserve">the territory of the settlement was actively developed by the tribes of the </w:t>
      </w:r>
      <w:proofErr w:type="spellStart"/>
      <w:r w:rsidRPr="002939F5">
        <w:rPr>
          <w:rFonts w:ascii="Times New Roman" w:hAnsi="Times New Roman" w:cs="Times New Roman"/>
          <w:sz w:val="24"/>
          <w:szCs w:val="24"/>
          <w:lang w:val="en-US"/>
        </w:rPr>
        <w:t>Bakhmutin</w:t>
      </w:r>
      <w:proofErr w:type="spellEnd"/>
      <w:r w:rsidRPr="002939F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2939F5">
        <w:rPr>
          <w:rFonts w:ascii="Times New Roman" w:hAnsi="Times New Roman" w:cs="Times New Roman"/>
          <w:sz w:val="24"/>
          <w:szCs w:val="24"/>
          <w:lang w:val="en-US"/>
        </w:rPr>
        <w:t>Turbaslin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39F5">
        <w:rPr>
          <w:rFonts w:ascii="Times New Roman" w:hAnsi="Times New Roman" w:cs="Times New Roman"/>
          <w:sz w:val="24"/>
          <w:szCs w:val="24"/>
          <w:lang w:val="en-US"/>
        </w:rPr>
        <w:t>archaeological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39F5">
        <w:rPr>
          <w:rFonts w:ascii="Times New Roman" w:hAnsi="Times New Roman" w:cs="Times New Roman"/>
          <w:sz w:val="24"/>
          <w:szCs w:val="24"/>
          <w:lang w:val="en-US"/>
        </w:rPr>
        <w:t>cultures during the period of the 5th – 7th/8th centuries. A small number of find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2939F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470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39F5">
        <w:rPr>
          <w:rFonts w:ascii="Times New Roman" w:hAnsi="Times New Roman" w:cs="Times New Roman"/>
          <w:sz w:val="24"/>
          <w:szCs w:val="24"/>
          <w:lang w:val="en-US"/>
        </w:rPr>
        <w:t xml:space="preserve">(pottery ceramics) of the New Age </w:t>
      </w:r>
      <w:proofErr w:type="gramStart"/>
      <w:r w:rsidRPr="002939F5">
        <w:rPr>
          <w:rFonts w:ascii="Times New Roman" w:hAnsi="Times New Roman" w:cs="Times New Roman"/>
          <w:sz w:val="24"/>
          <w:szCs w:val="24"/>
          <w:lang w:val="en-US"/>
        </w:rPr>
        <w:t>mar</w:t>
      </w:r>
      <w:r>
        <w:rPr>
          <w:rFonts w:ascii="Times New Roman" w:hAnsi="Times New Roman" w:cs="Times New Roman"/>
          <w:sz w:val="24"/>
          <w:szCs w:val="24"/>
          <w:lang w:val="en-US"/>
        </w:rPr>
        <w:t>ks</w:t>
      </w:r>
      <w:proofErr w:type="gramEnd"/>
      <w:r w:rsidRPr="002939F5">
        <w:rPr>
          <w:rFonts w:ascii="Times New Roman" w:hAnsi="Times New Roman" w:cs="Times New Roman"/>
          <w:sz w:val="24"/>
          <w:szCs w:val="24"/>
          <w:lang w:val="en-US"/>
        </w:rPr>
        <w:t xml:space="preserve"> the development of the territory of the monument in the</w:t>
      </w:r>
      <w:r w:rsidRPr="00B470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39F5">
        <w:rPr>
          <w:rFonts w:ascii="Times New Roman" w:hAnsi="Times New Roman" w:cs="Times New Roman"/>
          <w:sz w:val="24"/>
          <w:szCs w:val="24"/>
          <w:lang w:val="en-US"/>
        </w:rPr>
        <w:t>second half of the 19th century.</w:t>
      </w:r>
    </w:p>
    <w:p w14:paraId="2299DDB6" w14:textId="77777777" w:rsidR="00B47032" w:rsidRPr="00B47032" w:rsidRDefault="00B47032" w:rsidP="00B47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DB4286" w14:textId="77777777" w:rsidR="00B47032" w:rsidRPr="00FA7814" w:rsidRDefault="00B47032" w:rsidP="00B47032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A7814">
        <w:rPr>
          <w:rFonts w:ascii="Times New Roman" w:hAnsi="Times New Roman" w:cs="Times New Roman"/>
          <w:i/>
          <w:iCs/>
          <w:sz w:val="24"/>
          <w:szCs w:val="24"/>
          <w:lang w:val="en-US"/>
        </w:rPr>
        <w:t>Keywords</w:t>
      </w:r>
    </w:p>
    <w:p w14:paraId="0D93B306" w14:textId="77777777" w:rsidR="00B47032" w:rsidRPr="002939F5" w:rsidRDefault="00B47032" w:rsidP="00B47032">
      <w:pPr>
        <w:tabs>
          <w:tab w:val="left" w:pos="169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9F5">
        <w:rPr>
          <w:rFonts w:ascii="Times New Roman" w:hAnsi="Times New Roman" w:cs="Times New Roman"/>
          <w:sz w:val="24"/>
          <w:szCs w:val="24"/>
          <w:lang w:val="en-US"/>
        </w:rPr>
        <w:t xml:space="preserve">Belaya </w:t>
      </w:r>
      <w:proofErr w:type="gramStart"/>
      <w:r w:rsidRPr="002939F5">
        <w:rPr>
          <w:rFonts w:ascii="Times New Roman" w:hAnsi="Times New Roman" w:cs="Times New Roman"/>
          <w:sz w:val="24"/>
          <w:szCs w:val="24"/>
          <w:lang w:val="en-US"/>
        </w:rPr>
        <w:t>river</w:t>
      </w:r>
      <w:proofErr w:type="gramEnd"/>
      <w:r w:rsidRPr="002939F5">
        <w:rPr>
          <w:rFonts w:ascii="Times New Roman" w:hAnsi="Times New Roman" w:cs="Times New Roman"/>
          <w:sz w:val="24"/>
          <w:szCs w:val="24"/>
          <w:lang w:val="en-US"/>
        </w:rPr>
        <w:t xml:space="preserve">, Southern Urals, early Middle Ages, </w:t>
      </w:r>
      <w:proofErr w:type="spellStart"/>
      <w:r w:rsidRPr="002939F5">
        <w:rPr>
          <w:rFonts w:ascii="Times New Roman" w:hAnsi="Times New Roman" w:cs="Times New Roman"/>
          <w:sz w:val="24"/>
          <w:szCs w:val="24"/>
          <w:lang w:val="en-US"/>
        </w:rPr>
        <w:t>posad</w:t>
      </w:r>
      <w:proofErr w:type="spellEnd"/>
    </w:p>
    <w:p w14:paraId="001DD22E" w14:textId="77777777" w:rsidR="00B47032" w:rsidRPr="00FE2026" w:rsidRDefault="00B47032" w:rsidP="000F1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17E6CE6" w14:textId="77777777" w:rsidR="00B47032" w:rsidRPr="00FA7814" w:rsidRDefault="00B47032" w:rsidP="00B47032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A7814">
        <w:rPr>
          <w:rFonts w:ascii="Times New Roman" w:hAnsi="Times New Roman" w:cs="Times New Roman"/>
          <w:i/>
          <w:iCs/>
          <w:sz w:val="24"/>
          <w:szCs w:val="24"/>
          <w:lang w:val="en-US"/>
        </w:rPr>
        <w:t>Acknowledgments</w:t>
      </w:r>
    </w:p>
    <w:p w14:paraId="453B1F52" w14:textId="418AFEFE" w:rsidR="00B47032" w:rsidRPr="00B47032" w:rsidRDefault="00B47032" w:rsidP="00B4703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7032">
        <w:rPr>
          <w:rFonts w:ascii="Times New Roman" w:hAnsi="Times New Roman" w:cs="Times New Roman"/>
          <w:sz w:val="24"/>
          <w:szCs w:val="24"/>
          <w:lang w:val="en-US"/>
        </w:rPr>
        <w:t>The research was supported by the Russian Science Foundation grant № 23-78-10057 “Dynamics of cultural development and development of the Southern Urals from antiquity until it became part of Russia (IV century BC – XVI century): interdisciplinary archaeological research”</w:t>
      </w:r>
    </w:p>
    <w:p w14:paraId="775A626A" w14:textId="77777777" w:rsidR="00B47032" w:rsidRPr="00B47032" w:rsidRDefault="00B47032" w:rsidP="00B47032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E96463F" w14:textId="77777777" w:rsidR="00C57462" w:rsidRPr="006330B3" w:rsidRDefault="00062A41" w:rsidP="00050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6330B3">
        <w:rPr>
          <w:rFonts w:ascii="Times New Roman" w:hAnsi="Times New Roman" w:cs="Times New Roman"/>
          <w:b/>
          <w:sz w:val="24"/>
          <w:szCs w:val="24"/>
          <w:lang w:val="ba-RU"/>
        </w:rPr>
        <w:t>Введение</w:t>
      </w:r>
    </w:p>
    <w:p w14:paraId="2611BFB2" w14:textId="77777777" w:rsidR="00062A41" w:rsidRPr="006330B3" w:rsidRDefault="00062A41" w:rsidP="000F15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14:paraId="11F3DD38" w14:textId="6D942C83" w:rsidR="00917FE3" w:rsidRDefault="008775F6" w:rsidP="002200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Территория Южного Урала на протяжении нескольких исторических </w:t>
      </w:r>
      <w:r w:rsidR="00917FE3">
        <w:rPr>
          <w:rFonts w:ascii="Times New Roman" w:hAnsi="Times New Roman" w:cs="Times New Roman"/>
          <w:sz w:val="24"/>
          <w:szCs w:val="24"/>
          <w:lang w:val="ba-RU"/>
        </w:rPr>
        <w:t>эпох являла</w:t>
      </w:r>
      <w:r w:rsidR="00CC4CF1">
        <w:rPr>
          <w:rFonts w:ascii="Times New Roman" w:hAnsi="Times New Roman" w:cs="Times New Roman"/>
          <w:sz w:val="24"/>
          <w:szCs w:val="24"/>
          <w:lang w:val="ba-RU"/>
        </w:rPr>
        <w:t>сь полигоном этнокультурных пер</w:t>
      </w:r>
      <w:r w:rsidR="00917FE3">
        <w:rPr>
          <w:rFonts w:ascii="Times New Roman" w:hAnsi="Times New Roman" w:cs="Times New Roman"/>
          <w:sz w:val="24"/>
          <w:szCs w:val="24"/>
          <w:lang w:val="ba-RU"/>
        </w:rPr>
        <w:t>т</w:t>
      </w:r>
      <w:r w:rsidR="00CC4CF1">
        <w:rPr>
          <w:rFonts w:ascii="Times New Roman" w:hAnsi="Times New Roman" w:cs="Times New Roman"/>
          <w:sz w:val="24"/>
          <w:szCs w:val="24"/>
          <w:lang w:val="ba-RU"/>
        </w:rPr>
        <w:t>ур</w:t>
      </w:r>
      <w:r w:rsidR="00917FE3">
        <w:rPr>
          <w:rFonts w:ascii="Times New Roman" w:hAnsi="Times New Roman" w:cs="Times New Roman"/>
          <w:sz w:val="24"/>
          <w:szCs w:val="24"/>
          <w:lang w:val="ba-RU"/>
        </w:rPr>
        <w:t xml:space="preserve">баций, результатом которых </w:t>
      </w:r>
      <w:r w:rsidR="009C4CC1">
        <w:rPr>
          <w:rFonts w:ascii="Times New Roman" w:hAnsi="Times New Roman" w:cs="Times New Roman"/>
          <w:sz w:val="24"/>
          <w:szCs w:val="24"/>
          <w:lang w:val="ba-RU"/>
        </w:rPr>
        <w:t xml:space="preserve">стало взаимодействие, ассимиляция и </w:t>
      </w:r>
      <w:r w:rsidR="000D06D4" w:rsidRPr="00C920D5">
        <w:rPr>
          <w:rFonts w:ascii="Times New Roman" w:hAnsi="Times New Roman" w:cs="Times New Roman"/>
          <w:sz w:val="24"/>
          <w:szCs w:val="24"/>
          <w:lang w:val="ba-RU"/>
        </w:rPr>
        <w:t>трансформация</w:t>
      </w:r>
      <w:r w:rsidR="009C4CC1">
        <w:rPr>
          <w:rFonts w:ascii="Times New Roman" w:hAnsi="Times New Roman" w:cs="Times New Roman"/>
          <w:sz w:val="24"/>
          <w:szCs w:val="24"/>
          <w:lang w:val="ba-RU"/>
        </w:rPr>
        <w:t xml:space="preserve"> разных археологических культур региона. </w:t>
      </w:r>
      <w:r w:rsidR="009B1FD6">
        <w:rPr>
          <w:rFonts w:ascii="Times New Roman" w:hAnsi="Times New Roman" w:cs="Times New Roman"/>
          <w:sz w:val="24"/>
          <w:szCs w:val="24"/>
          <w:lang w:val="ba-RU"/>
        </w:rPr>
        <w:t>Как справ</w:t>
      </w:r>
      <w:r w:rsidR="00AA3FF0">
        <w:rPr>
          <w:rFonts w:ascii="Times New Roman" w:hAnsi="Times New Roman" w:cs="Times New Roman"/>
          <w:sz w:val="24"/>
          <w:szCs w:val="24"/>
          <w:lang w:val="ba-RU"/>
        </w:rPr>
        <w:t xml:space="preserve">едливо отмечено Н.С. Савельевым, </w:t>
      </w:r>
      <w:r w:rsidR="00DA26E4">
        <w:rPr>
          <w:rFonts w:ascii="Times New Roman" w:hAnsi="Times New Roman" w:cs="Times New Roman"/>
          <w:sz w:val="24"/>
          <w:szCs w:val="24"/>
          <w:lang w:val="ba-RU"/>
        </w:rPr>
        <w:t xml:space="preserve">основой для формирования контактной зоны послужило </w:t>
      </w:r>
      <w:r w:rsidR="00CD096C">
        <w:rPr>
          <w:rFonts w:ascii="Times New Roman" w:hAnsi="Times New Roman" w:cs="Times New Roman"/>
          <w:sz w:val="24"/>
          <w:szCs w:val="24"/>
          <w:lang w:val="ba-RU"/>
        </w:rPr>
        <w:t xml:space="preserve">географическое положение региона, а именно </w:t>
      </w:r>
      <w:r w:rsidR="00DA26E4">
        <w:rPr>
          <w:rFonts w:ascii="Times New Roman" w:hAnsi="Times New Roman" w:cs="Times New Roman"/>
          <w:sz w:val="24"/>
          <w:szCs w:val="24"/>
          <w:lang w:val="ba-RU"/>
        </w:rPr>
        <w:t>меридиональное расположение гор Южного Урала</w:t>
      </w:r>
      <w:r w:rsidR="003472C9">
        <w:rPr>
          <w:rFonts w:ascii="Times New Roman" w:hAnsi="Times New Roman" w:cs="Times New Roman"/>
          <w:sz w:val="24"/>
          <w:szCs w:val="24"/>
          <w:lang w:val="ba-RU"/>
        </w:rPr>
        <w:t>. С одной стороны, они делят степной пояс Северной Евразии на европейскую и азиатскую части. С другой стороны, осевое для региона меридиональное положение узкого (80-150 км) горного барьера трансформировало широтную природную поясность в меридио</w:t>
      </w:r>
      <w:r w:rsidR="00BE1D7E">
        <w:rPr>
          <w:rFonts w:ascii="Times New Roman" w:hAnsi="Times New Roman" w:cs="Times New Roman"/>
          <w:sz w:val="24"/>
          <w:szCs w:val="24"/>
          <w:lang w:val="ba-RU"/>
        </w:rPr>
        <w:t xml:space="preserve">нальную. Это закономерно приводило к далекому проникновению на юг северного оседлого (лесостепного и лесного) населения и проникновению далеко на север южного кочевнического населения </w:t>
      </w:r>
      <w:r w:rsidR="00BE1D7E" w:rsidRPr="00BE1D7E">
        <w:rPr>
          <w:rFonts w:ascii="Times New Roman" w:hAnsi="Times New Roman" w:cs="Times New Roman"/>
          <w:sz w:val="24"/>
          <w:szCs w:val="24"/>
        </w:rPr>
        <w:t>[</w:t>
      </w:r>
      <w:r w:rsidR="00BE1D7E">
        <w:rPr>
          <w:rFonts w:ascii="Times New Roman" w:hAnsi="Times New Roman" w:cs="Times New Roman"/>
          <w:sz w:val="24"/>
          <w:szCs w:val="24"/>
        </w:rPr>
        <w:t>Савельев, 2017</w:t>
      </w:r>
      <w:r w:rsidR="00BE1D7E" w:rsidRPr="00BE1D7E">
        <w:rPr>
          <w:rFonts w:ascii="Times New Roman" w:hAnsi="Times New Roman" w:cs="Times New Roman"/>
          <w:sz w:val="24"/>
          <w:szCs w:val="24"/>
        </w:rPr>
        <w:t>]</w:t>
      </w:r>
      <w:r w:rsidR="00BE1D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E6172">
        <w:rPr>
          <w:rFonts w:ascii="Times New Roman" w:hAnsi="Times New Roman" w:cs="Times New Roman"/>
          <w:sz w:val="24"/>
          <w:szCs w:val="24"/>
        </w:rPr>
        <w:t xml:space="preserve">Исследователем отмечено, что именно с эпохи раннего железного века в лесостепной </w:t>
      </w:r>
      <w:r w:rsidR="00FB204D">
        <w:rPr>
          <w:rFonts w:ascii="Times New Roman" w:hAnsi="Times New Roman" w:cs="Times New Roman"/>
          <w:sz w:val="24"/>
          <w:szCs w:val="24"/>
        </w:rPr>
        <w:t xml:space="preserve">зоне Южного Урала начали формироваться сочетающие в себе северные и южные традиции метисные этнокультурные образования, что стало еще более характерным для региона во все последующее </w:t>
      </w:r>
      <w:r w:rsidR="006D6C34">
        <w:rPr>
          <w:rFonts w:ascii="Times New Roman" w:hAnsi="Times New Roman" w:cs="Times New Roman"/>
          <w:sz w:val="24"/>
          <w:szCs w:val="24"/>
        </w:rPr>
        <w:t xml:space="preserve">время – вплоть до этнографической современности </w:t>
      </w:r>
      <w:r w:rsidR="006D6C34" w:rsidRPr="006D6C34">
        <w:rPr>
          <w:rFonts w:ascii="Times New Roman" w:hAnsi="Times New Roman" w:cs="Times New Roman"/>
          <w:sz w:val="24"/>
          <w:szCs w:val="24"/>
        </w:rPr>
        <w:t>[</w:t>
      </w:r>
      <w:r w:rsidR="006D6C34">
        <w:rPr>
          <w:rFonts w:ascii="Times New Roman" w:hAnsi="Times New Roman" w:cs="Times New Roman"/>
          <w:sz w:val="24"/>
          <w:szCs w:val="24"/>
        </w:rPr>
        <w:t>Савельев, 2019.</w:t>
      </w:r>
      <w:proofErr w:type="gramEnd"/>
      <w:r w:rsidR="006D6C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6C34">
        <w:rPr>
          <w:rFonts w:ascii="Times New Roman" w:hAnsi="Times New Roman" w:cs="Times New Roman"/>
          <w:sz w:val="24"/>
          <w:szCs w:val="24"/>
        </w:rPr>
        <w:t>С. 39</w:t>
      </w:r>
      <w:r w:rsidR="006D6C34" w:rsidRPr="006D6C34">
        <w:rPr>
          <w:rFonts w:ascii="Times New Roman" w:hAnsi="Times New Roman" w:cs="Times New Roman"/>
          <w:sz w:val="24"/>
          <w:szCs w:val="24"/>
        </w:rPr>
        <w:t>]</w:t>
      </w:r>
      <w:r w:rsidR="006D6C3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37A60BE" w14:textId="77777777" w:rsidR="005C5D2D" w:rsidRPr="00126A4F" w:rsidRDefault="005C5D2D" w:rsidP="002200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6A4F">
        <w:rPr>
          <w:rFonts w:ascii="Times New Roman" w:hAnsi="Times New Roman" w:cs="Times New Roman"/>
          <w:sz w:val="24"/>
          <w:szCs w:val="24"/>
        </w:rPr>
        <w:t>В пределах Уфи</w:t>
      </w:r>
      <w:r w:rsidR="00710B59" w:rsidRPr="00126A4F">
        <w:rPr>
          <w:rFonts w:ascii="Times New Roman" w:hAnsi="Times New Roman" w:cs="Times New Roman"/>
          <w:sz w:val="24"/>
          <w:szCs w:val="24"/>
        </w:rPr>
        <w:t>м</w:t>
      </w:r>
      <w:r w:rsidRPr="00126A4F">
        <w:rPr>
          <w:rFonts w:ascii="Times New Roman" w:hAnsi="Times New Roman" w:cs="Times New Roman"/>
          <w:sz w:val="24"/>
          <w:szCs w:val="24"/>
        </w:rPr>
        <w:t xml:space="preserve">ско-Бельского междуречья известно 132 городища эпохи раннего железа и средневековья. </w:t>
      </w:r>
      <w:proofErr w:type="gramStart"/>
      <w:r w:rsidRPr="00126A4F">
        <w:rPr>
          <w:rFonts w:ascii="Times New Roman" w:hAnsi="Times New Roman" w:cs="Times New Roman"/>
          <w:sz w:val="24"/>
          <w:szCs w:val="24"/>
        </w:rPr>
        <w:t>Степень их изученности варьируется от требующих локализации до подвергнутых стационарным исследованиям [Колонских, 2019</w:t>
      </w:r>
      <w:r w:rsidR="00B54EC4" w:rsidRPr="00126A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6A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4EC4" w:rsidRPr="00126A4F">
        <w:rPr>
          <w:rFonts w:ascii="Times New Roman" w:hAnsi="Times New Roman" w:cs="Times New Roman"/>
          <w:sz w:val="24"/>
          <w:szCs w:val="24"/>
        </w:rPr>
        <w:t>С</w:t>
      </w:r>
      <w:r w:rsidRPr="00126A4F">
        <w:rPr>
          <w:rFonts w:ascii="Times New Roman" w:hAnsi="Times New Roman" w:cs="Times New Roman"/>
          <w:sz w:val="24"/>
          <w:szCs w:val="24"/>
        </w:rPr>
        <w:t>. 82].</w:t>
      </w:r>
      <w:proofErr w:type="gramEnd"/>
      <w:r w:rsidRPr="00126A4F">
        <w:rPr>
          <w:rFonts w:ascii="Times New Roman" w:hAnsi="Times New Roman" w:cs="Times New Roman"/>
          <w:sz w:val="24"/>
          <w:szCs w:val="24"/>
        </w:rPr>
        <w:t xml:space="preserve"> На сегодня</w:t>
      </w:r>
      <w:r w:rsidR="00B54EC4" w:rsidRPr="00126A4F">
        <w:rPr>
          <w:rFonts w:ascii="Times New Roman" w:hAnsi="Times New Roman" w:cs="Times New Roman"/>
          <w:sz w:val="24"/>
          <w:szCs w:val="24"/>
        </w:rPr>
        <w:t>шний день</w:t>
      </w:r>
      <w:r w:rsidRPr="00126A4F">
        <w:rPr>
          <w:rFonts w:ascii="Times New Roman" w:hAnsi="Times New Roman" w:cs="Times New Roman"/>
          <w:sz w:val="24"/>
          <w:szCs w:val="24"/>
        </w:rPr>
        <w:t xml:space="preserve"> наиболее изученным, среди укрепленных поселений Уфимско-Бельского междуречья, является городище Уфа-</w:t>
      </w:r>
      <w:proofErr w:type="gramStart"/>
      <w:r w:rsidRPr="00126A4F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="00B54EC4" w:rsidRPr="00126A4F">
        <w:rPr>
          <w:rFonts w:ascii="Times New Roman" w:hAnsi="Times New Roman" w:cs="Times New Roman"/>
          <w:sz w:val="24"/>
          <w:szCs w:val="24"/>
        </w:rPr>
        <w:t>.</w:t>
      </w:r>
    </w:p>
    <w:p w14:paraId="18DE4A18" w14:textId="6A654868" w:rsidR="00F34CAF" w:rsidRDefault="004128DE" w:rsidP="002200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07D86">
        <w:rPr>
          <w:rFonts w:ascii="Times New Roman" w:hAnsi="Times New Roman" w:cs="Times New Roman"/>
          <w:sz w:val="24"/>
          <w:szCs w:val="24"/>
          <w:lang w:val="ba-RU"/>
        </w:rPr>
        <w:t>2023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исполн</w:t>
      </w:r>
      <w:proofErr w:type="spellEnd"/>
      <w:r w:rsidR="00007D86">
        <w:rPr>
          <w:rFonts w:ascii="Times New Roman" w:hAnsi="Times New Roman" w:cs="Times New Roman"/>
          <w:sz w:val="24"/>
          <w:szCs w:val="24"/>
          <w:lang w:val="ba-RU"/>
        </w:rPr>
        <w:t>илось</w:t>
      </w:r>
      <w:r>
        <w:rPr>
          <w:rFonts w:ascii="Times New Roman" w:hAnsi="Times New Roman" w:cs="Times New Roman"/>
          <w:sz w:val="24"/>
          <w:szCs w:val="24"/>
        </w:rPr>
        <w:t xml:space="preserve"> 70 лет, когда уфимским краеведом П.Ф.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Ищериковым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7F9">
        <w:rPr>
          <w:rFonts w:ascii="Times New Roman" w:hAnsi="Times New Roman" w:cs="Times New Roman"/>
          <w:sz w:val="24"/>
          <w:szCs w:val="24"/>
        </w:rPr>
        <w:t>было выявлено городище Уфа-</w:t>
      </w:r>
      <w:proofErr w:type="gramStart"/>
      <w:r w:rsidR="00AC37F9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="00AC37F9">
        <w:rPr>
          <w:rFonts w:ascii="Times New Roman" w:hAnsi="Times New Roman" w:cs="Times New Roman"/>
          <w:sz w:val="24"/>
          <w:szCs w:val="24"/>
        </w:rPr>
        <w:t xml:space="preserve"> и проведены первые научные исследования. </w:t>
      </w:r>
      <w:r w:rsidR="00152F55">
        <w:rPr>
          <w:rFonts w:ascii="Times New Roman" w:hAnsi="Times New Roman" w:cs="Times New Roman"/>
          <w:sz w:val="24"/>
          <w:szCs w:val="24"/>
        </w:rPr>
        <w:t xml:space="preserve">История изучения данного памятника достаточно </w:t>
      </w:r>
      <w:proofErr w:type="gramStart"/>
      <w:r w:rsidR="00152F55" w:rsidRPr="00007D86">
        <w:rPr>
          <w:rFonts w:ascii="Times New Roman" w:hAnsi="Times New Roman" w:cs="Times New Roman"/>
          <w:color w:val="000000" w:themeColor="text1"/>
          <w:sz w:val="24"/>
          <w:szCs w:val="24"/>
        </w:rPr>
        <w:t>подробна</w:t>
      </w:r>
      <w:proofErr w:type="gramEnd"/>
      <w:r w:rsidR="00152F55" w:rsidRPr="00007D86">
        <w:rPr>
          <w:rFonts w:ascii="Times New Roman" w:hAnsi="Times New Roman" w:cs="Times New Roman"/>
          <w:sz w:val="24"/>
          <w:szCs w:val="24"/>
        </w:rPr>
        <w:t xml:space="preserve"> </w:t>
      </w:r>
      <w:r w:rsidR="00152F55">
        <w:rPr>
          <w:rFonts w:ascii="Times New Roman" w:hAnsi="Times New Roman" w:cs="Times New Roman"/>
          <w:sz w:val="24"/>
          <w:szCs w:val="24"/>
        </w:rPr>
        <w:t xml:space="preserve">описана в трудах исследователей </w:t>
      </w:r>
      <w:r w:rsidR="00152F55" w:rsidRPr="00152F55">
        <w:rPr>
          <w:rFonts w:ascii="Times New Roman" w:hAnsi="Times New Roman" w:cs="Times New Roman"/>
          <w:sz w:val="24"/>
          <w:szCs w:val="24"/>
        </w:rPr>
        <w:t>[</w:t>
      </w:r>
      <w:r w:rsidR="003576AB">
        <w:rPr>
          <w:rFonts w:ascii="Times New Roman" w:hAnsi="Times New Roman" w:cs="Times New Roman"/>
          <w:sz w:val="24"/>
          <w:szCs w:val="24"/>
        </w:rPr>
        <w:t xml:space="preserve">Русланов и др., 2016. С. 5-11; </w:t>
      </w:r>
      <w:r w:rsidR="00152F55">
        <w:rPr>
          <w:rFonts w:ascii="Times New Roman" w:hAnsi="Times New Roman" w:cs="Times New Roman"/>
          <w:sz w:val="24"/>
          <w:szCs w:val="24"/>
        </w:rPr>
        <w:t xml:space="preserve">Белявская и др., 2022. </w:t>
      </w:r>
      <w:proofErr w:type="gramStart"/>
      <w:r w:rsidR="00152F55">
        <w:rPr>
          <w:rFonts w:ascii="Times New Roman" w:hAnsi="Times New Roman" w:cs="Times New Roman"/>
          <w:sz w:val="24"/>
          <w:szCs w:val="24"/>
        </w:rPr>
        <w:t>С. 7-28</w:t>
      </w:r>
      <w:r w:rsidR="003576AB">
        <w:rPr>
          <w:rFonts w:ascii="Times New Roman" w:hAnsi="Times New Roman" w:cs="Times New Roman"/>
          <w:sz w:val="24"/>
          <w:szCs w:val="24"/>
        </w:rPr>
        <w:t xml:space="preserve"> и др.</w:t>
      </w:r>
      <w:r w:rsidR="00152F55" w:rsidRPr="00152F55">
        <w:rPr>
          <w:rFonts w:ascii="Times New Roman" w:hAnsi="Times New Roman" w:cs="Times New Roman"/>
          <w:sz w:val="24"/>
          <w:szCs w:val="24"/>
        </w:rPr>
        <w:t>]</w:t>
      </w:r>
      <w:r w:rsidR="00A97156">
        <w:rPr>
          <w:rFonts w:ascii="Times New Roman" w:hAnsi="Times New Roman" w:cs="Times New Roman"/>
          <w:sz w:val="24"/>
          <w:szCs w:val="24"/>
        </w:rPr>
        <w:t xml:space="preserve"> в связи с этим на данном аспекте останавливаться не будем.</w:t>
      </w:r>
      <w:proofErr w:type="gramEnd"/>
      <w:r w:rsidR="00A97156">
        <w:rPr>
          <w:rFonts w:ascii="Times New Roman" w:hAnsi="Times New Roman" w:cs="Times New Roman"/>
          <w:sz w:val="24"/>
          <w:szCs w:val="24"/>
        </w:rPr>
        <w:t xml:space="preserve"> Отметим только, что начатые полномасштабные исследования городища в 2006 г. продолжаются </w:t>
      </w:r>
      <w:r w:rsidR="00CE73AD">
        <w:rPr>
          <w:rFonts w:ascii="Times New Roman" w:hAnsi="Times New Roman" w:cs="Times New Roman"/>
          <w:sz w:val="24"/>
          <w:szCs w:val="24"/>
        </w:rPr>
        <w:t xml:space="preserve">с разной степенью интенсивности </w:t>
      </w:r>
      <w:r w:rsidR="00A97156">
        <w:rPr>
          <w:rFonts w:ascii="Times New Roman" w:hAnsi="Times New Roman" w:cs="Times New Roman"/>
          <w:sz w:val="24"/>
          <w:szCs w:val="24"/>
        </w:rPr>
        <w:t>по настоящее время.</w:t>
      </w:r>
    </w:p>
    <w:p w14:paraId="22CD31DE" w14:textId="16B1C157" w:rsidR="0072153E" w:rsidRDefault="003A7FC1" w:rsidP="002200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Памятник расположен в историческом центре г. Уфы на мысу образованном двумя глубокими оврагами, по дну которых протекали ручьи, впадающие в р. Белую. По центру мыса и площадке проходит ул. Пушкина, где расположены современные жилые и хозяйственные постройки</w:t>
      </w:r>
      <w:r w:rsidR="00BA5A54">
        <w:rPr>
          <w:rFonts w:ascii="Times New Roman" w:hAnsi="Times New Roman" w:cs="Times New Roman"/>
          <w:sz w:val="24"/>
          <w:szCs w:val="24"/>
        </w:rPr>
        <w:t xml:space="preserve"> (рис. 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физико-географическом отношении городище от</w:t>
      </w:r>
      <w:r w:rsidR="00893BAA">
        <w:rPr>
          <w:rFonts w:ascii="Times New Roman" w:hAnsi="Times New Roman" w:cs="Times New Roman"/>
          <w:sz w:val="24"/>
          <w:szCs w:val="24"/>
        </w:rPr>
        <w:t xml:space="preserve">носится к </w:t>
      </w:r>
      <w:proofErr w:type="spellStart"/>
      <w:r w:rsidR="00893BAA">
        <w:rPr>
          <w:rFonts w:ascii="Times New Roman" w:hAnsi="Times New Roman" w:cs="Times New Roman"/>
          <w:sz w:val="24"/>
          <w:szCs w:val="24"/>
        </w:rPr>
        <w:t>Предуральской</w:t>
      </w:r>
      <w:proofErr w:type="spellEnd"/>
      <w:r w:rsidR="00893BAA">
        <w:rPr>
          <w:rFonts w:ascii="Times New Roman" w:hAnsi="Times New Roman" w:cs="Times New Roman"/>
          <w:sz w:val="24"/>
          <w:szCs w:val="24"/>
        </w:rPr>
        <w:t xml:space="preserve"> лесостепной зоне в пределах междуречья Уфы и Белой, на правом коренном берегу р. Белой </w:t>
      </w:r>
      <w:r w:rsidR="00893BAA" w:rsidRPr="00893BAA">
        <w:rPr>
          <w:rFonts w:ascii="Times New Roman" w:hAnsi="Times New Roman" w:cs="Times New Roman"/>
          <w:sz w:val="24"/>
          <w:szCs w:val="24"/>
        </w:rPr>
        <w:t>[</w:t>
      </w:r>
      <w:r w:rsidR="00F764A0">
        <w:rPr>
          <w:rFonts w:ascii="Times New Roman" w:hAnsi="Times New Roman" w:cs="Times New Roman"/>
          <w:sz w:val="24"/>
          <w:szCs w:val="24"/>
        </w:rPr>
        <w:t xml:space="preserve">Проценко, </w:t>
      </w:r>
      <w:r w:rsidR="00893BAA">
        <w:rPr>
          <w:rFonts w:ascii="Times New Roman" w:hAnsi="Times New Roman" w:cs="Times New Roman"/>
          <w:sz w:val="24"/>
          <w:szCs w:val="24"/>
        </w:rPr>
        <w:t>2020.</w:t>
      </w:r>
      <w:proofErr w:type="gramEnd"/>
      <w:r w:rsidR="00893B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3BAA">
        <w:rPr>
          <w:rFonts w:ascii="Times New Roman" w:hAnsi="Times New Roman" w:cs="Times New Roman"/>
          <w:sz w:val="24"/>
          <w:szCs w:val="24"/>
        </w:rPr>
        <w:t>С. 3</w:t>
      </w:r>
      <w:r w:rsidR="00F764A0">
        <w:rPr>
          <w:rFonts w:ascii="Times New Roman" w:hAnsi="Times New Roman" w:cs="Times New Roman"/>
          <w:sz w:val="24"/>
          <w:szCs w:val="24"/>
        </w:rPr>
        <w:t>91</w:t>
      </w:r>
      <w:r w:rsidR="00893BAA" w:rsidRPr="00893BAA">
        <w:rPr>
          <w:rFonts w:ascii="Times New Roman" w:hAnsi="Times New Roman" w:cs="Times New Roman"/>
          <w:sz w:val="24"/>
          <w:szCs w:val="24"/>
        </w:rPr>
        <w:t>]</w:t>
      </w:r>
      <w:r w:rsidR="00893B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93BAA">
        <w:rPr>
          <w:rFonts w:ascii="Times New Roman" w:hAnsi="Times New Roman" w:cs="Times New Roman"/>
          <w:sz w:val="24"/>
          <w:szCs w:val="24"/>
        </w:rPr>
        <w:t xml:space="preserve"> </w:t>
      </w:r>
      <w:r w:rsidR="003114F5">
        <w:rPr>
          <w:rFonts w:ascii="Times New Roman" w:hAnsi="Times New Roman" w:cs="Times New Roman"/>
          <w:sz w:val="24"/>
          <w:szCs w:val="24"/>
        </w:rPr>
        <w:t xml:space="preserve">Необходимо отметить, что </w:t>
      </w:r>
      <w:r w:rsidR="003114F5">
        <w:rPr>
          <w:rFonts w:ascii="Times New Roman" w:hAnsi="Times New Roman" w:cs="Times New Roman"/>
          <w:sz w:val="24"/>
          <w:szCs w:val="24"/>
        </w:rPr>
        <w:lastRenderedPageBreak/>
        <w:t xml:space="preserve">археологический памятник подвергается мощному антропогенному воздействию в условиях существования в крупном мегаполисе. </w:t>
      </w:r>
      <w:r w:rsidR="00D642F6">
        <w:rPr>
          <w:rFonts w:ascii="Times New Roman" w:hAnsi="Times New Roman" w:cs="Times New Roman"/>
          <w:sz w:val="24"/>
          <w:szCs w:val="24"/>
        </w:rPr>
        <w:t>Так в</w:t>
      </w:r>
      <w:r w:rsidR="003114F5">
        <w:rPr>
          <w:rFonts w:ascii="Times New Roman" w:hAnsi="Times New Roman" w:cs="Times New Roman"/>
          <w:sz w:val="24"/>
          <w:szCs w:val="24"/>
        </w:rPr>
        <w:t xml:space="preserve"> ходе реализации крупных инфраструктурных проектов (к примеру: строитель</w:t>
      </w:r>
      <w:r w:rsidR="00366CE6">
        <w:rPr>
          <w:rFonts w:ascii="Times New Roman" w:hAnsi="Times New Roman" w:cs="Times New Roman"/>
          <w:sz w:val="24"/>
          <w:szCs w:val="24"/>
        </w:rPr>
        <w:t xml:space="preserve">ства проспекта Салавата Юлаева) </w:t>
      </w:r>
      <w:proofErr w:type="spellStart"/>
      <w:r w:rsidR="00366CE6">
        <w:rPr>
          <w:rFonts w:ascii="Times New Roman" w:hAnsi="Times New Roman" w:cs="Times New Roman"/>
          <w:sz w:val="24"/>
          <w:szCs w:val="24"/>
        </w:rPr>
        <w:t>мысовидная</w:t>
      </w:r>
      <w:proofErr w:type="spellEnd"/>
      <w:r w:rsidR="00366CE6">
        <w:rPr>
          <w:rFonts w:ascii="Times New Roman" w:hAnsi="Times New Roman" w:cs="Times New Roman"/>
          <w:sz w:val="24"/>
          <w:szCs w:val="24"/>
        </w:rPr>
        <w:t xml:space="preserve"> часть была полностью разрушена. </w:t>
      </w:r>
      <w:r w:rsidR="00CD31B4">
        <w:rPr>
          <w:rFonts w:ascii="Times New Roman" w:hAnsi="Times New Roman" w:cs="Times New Roman"/>
          <w:sz w:val="24"/>
          <w:szCs w:val="24"/>
        </w:rPr>
        <w:t xml:space="preserve">Исследованиями 2006-2017, 2021, 2022 </w:t>
      </w:r>
      <w:r w:rsidR="00F31A85">
        <w:rPr>
          <w:rFonts w:ascii="Times New Roman" w:hAnsi="Times New Roman" w:cs="Times New Roman"/>
          <w:sz w:val="24"/>
          <w:szCs w:val="24"/>
        </w:rPr>
        <w:t xml:space="preserve">гг. </w:t>
      </w:r>
      <w:r w:rsidR="00CD31B4">
        <w:rPr>
          <w:rFonts w:ascii="Times New Roman" w:hAnsi="Times New Roman" w:cs="Times New Roman"/>
          <w:sz w:val="24"/>
          <w:szCs w:val="24"/>
        </w:rPr>
        <w:t>изучено бол</w:t>
      </w:r>
      <w:r w:rsidR="00612E27">
        <w:rPr>
          <w:rFonts w:ascii="Times New Roman" w:hAnsi="Times New Roman" w:cs="Times New Roman"/>
          <w:sz w:val="24"/>
          <w:szCs w:val="24"/>
        </w:rPr>
        <w:t>ее 3000 кв.м. культурного слоя цитадели городища.</w:t>
      </w:r>
      <w:r w:rsidR="001C1B2B">
        <w:rPr>
          <w:rFonts w:ascii="Times New Roman" w:hAnsi="Times New Roman" w:cs="Times New Roman"/>
          <w:sz w:val="24"/>
          <w:szCs w:val="24"/>
        </w:rPr>
        <w:t xml:space="preserve"> </w:t>
      </w:r>
      <w:r w:rsidR="0072153E" w:rsidRPr="0072153E">
        <w:rPr>
          <w:rFonts w:ascii="Times New Roman" w:hAnsi="Times New Roman" w:cs="Times New Roman"/>
          <w:sz w:val="24"/>
          <w:szCs w:val="24"/>
        </w:rPr>
        <w:t>Общая площадь памятника археологии составляет 5,6 га.</w:t>
      </w:r>
    </w:p>
    <w:p w14:paraId="4D610C0D" w14:textId="77777777" w:rsidR="00EC444E" w:rsidRDefault="00EC444E" w:rsidP="002200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CD4187F" w14:textId="0FBC7F01" w:rsidR="00EC444E" w:rsidRDefault="00EC444E" w:rsidP="002200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Рисунок 1</w:t>
      </w:r>
    </w:p>
    <w:p w14:paraId="1F181B87" w14:textId="77777777" w:rsidR="00EC444E" w:rsidRPr="0072153E" w:rsidRDefault="00EC444E" w:rsidP="002200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34FEDF80" w14:textId="77777777" w:rsidR="00CD31B4" w:rsidRDefault="001C1B2B" w:rsidP="002200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1B2B">
        <w:rPr>
          <w:rFonts w:ascii="Times New Roman" w:hAnsi="Times New Roman" w:cs="Times New Roman"/>
          <w:sz w:val="24"/>
          <w:szCs w:val="24"/>
        </w:rPr>
        <w:t>Мощность культурных напластований на исследованных участках городища достигает 4 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1B2B">
        <w:rPr>
          <w:rFonts w:ascii="Times New Roman" w:hAnsi="Times New Roman" w:cs="Times New Roman"/>
          <w:sz w:val="24"/>
          <w:szCs w:val="24"/>
        </w:rPr>
        <w:t>Вещевой состав находок из культурных отложений богат и разнообразен. Превалируют обломки керамической посуды различных типов, характер</w:t>
      </w:r>
      <w:r>
        <w:rPr>
          <w:rFonts w:ascii="Times New Roman" w:hAnsi="Times New Roman" w:cs="Times New Roman"/>
          <w:sz w:val="24"/>
          <w:szCs w:val="24"/>
        </w:rPr>
        <w:t>ных для племен, обитавших на Юж</w:t>
      </w:r>
      <w:r w:rsidRPr="001C1B2B">
        <w:rPr>
          <w:rFonts w:ascii="Times New Roman" w:hAnsi="Times New Roman" w:cs="Times New Roman"/>
          <w:sz w:val="24"/>
          <w:szCs w:val="24"/>
        </w:rPr>
        <w:t>ном Урале между IV–V и XIV–XV вв. Среди них имеются образцы посуды, привезенной из Средней Азии, с Северного Кавказа, Среднего Поволжья</w:t>
      </w:r>
      <w:r>
        <w:rPr>
          <w:rFonts w:ascii="Times New Roman" w:hAnsi="Times New Roman" w:cs="Times New Roman"/>
          <w:sz w:val="24"/>
          <w:szCs w:val="24"/>
        </w:rPr>
        <w:t>. Индивидуальные артефакты пред</w:t>
      </w:r>
      <w:r w:rsidRPr="001C1B2B">
        <w:rPr>
          <w:rFonts w:ascii="Times New Roman" w:hAnsi="Times New Roman" w:cs="Times New Roman"/>
          <w:sz w:val="24"/>
          <w:szCs w:val="24"/>
        </w:rPr>
        <w:t>ставлены поясной гарнитурой (пряжки, накладки), шейно-нагрудными украшениями (серьги,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6D1">
        <w:rPr>
          <w:rFonts w:ascii="Times New Roman" w:hAnsi="Times New Roman" w:cs="Times New Roman"/>
          <w:sz w:val="24"/>
          <w:szCs w:val="24"/>
        </w:rPr>
        <w:t>подвески), литыми фигурками лошади и медведя и т.</w:t>
      </w:r>
      <w:r w:rsidRPr="001C1B2B">
        <w:rPr>
          <w:rFonts w:ascii="Times New Roman" w:hAnsi="Times New Roman" w:cs="Times New Roman"/>
          <w:sz w:val="24"/>
          <w:szCs w:val="24"/>
        </w:rPr>
        <w:t>п.</w:t>
      </w:r>
      <w:r w:rsidR="007566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66D1" w:rsidRPr="007566D1">
        <w:rPr>
          <w:rFonts w:ascii="Times New Roman" w:hAnsi="Times New Roman" w:cs="Times New Roman"/>
          <w:sz w:val="24"/>
          <w:szCs w:val="24"/>
        </w:rPr>
        <w:t>[</w:t>
      </w:r>
      <w:r w:rsidR="007566D1">
        <w:rPr>
          <w:rFonts w:ascii="Times New Roman" w:hAnsi="Times New Roman" w:cs="Times New Roman"/>
          <w:sz w:val="24"/>
          <w:szCs w:val="24"/>
        </w:rPr>
        <w:t>Сунгатов, 2020.</w:t>
      </w:r>
      <w:proofErr w:type="gramEnd"/>
      <w:r w:rsidR="007566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66D1">
        <w:rPr>
          <w:rFonts w:ascii="Times New Roman" w:hAnsi="Times New Roman" w:cs="Times New Roman"/>
          <w:sz w:val="24"/>
          <w:szCs w:val="24"/>
        </w:rPr>
        <w:t>С. 74, 75</w:t>
      </w:r>
      <w:r w:rsidR="007566D1" w:rsidRPr="007566D1">
        <w:rPr>
          <w:rFonts w:ascii="Times New Roman" w:hAnsi="Times New Roman" w:cs="Times New Roman"/>
          <w:sz w:val="24"/>
          <w:szCs w:val="24"/>
        </w:rPr>
        <w:t>]</w:t>
      </w:r>
      <w:r w:rsidR="00B54EC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0D100C6" w14:textId="77777777" w:rsidR="002411A9" w:rsidRDefault="00CA4171" w:rsidP="002200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Несмотря на </w:t>
      </w:r>
      <w:r w:rsidR="00C2727D">
        <w:rPr>
          <w:rFonts w:ascii="Times New Roman" w:hAnsi="Times New Roman" w:cs="Times New Roman"/>
          <w:sz w:val="24"/>
          <w:szCs w:val="24"/>
        </w:rPr>
        <w:t xml:space="preserve">масштабные </w:t>
      </w:r>
      <w:proofErr w:type="gramStart"/>
      <w:r w:rsidR="00C2727D">
        <w:rPr>
          <w:rFonts w:ascii="Times New Roman" w:hAnsi="Times New Roman" w:cs="Times New Roman"/>
          <w:sz w:val="24"/>
          <w:szCs w:val="24"/>
        </w:rPr>
        <w:t>исследования</w:t>
      </w:r>
      <w:proofErr w:type="gramEnd"/>
      <w:r w:rsidR="00C2727D">
        <w:rPr>
          <w:rFonts w:ascii="Times New Roman" w:hAnsi="Times New Roman" w:cs="Times New Roman"/>
          <w:sz w:val="24"/>
          <w:szCs w:val="24"/>
        </w:rPr>
        <w:t xml:space="preserve"> проведенные за последнее полтора десятилетия, среди археологов так и не сложилось единой точки зрения по целому ряду вопросов. </w:t>
      </w:r>
      <w:proofErr w:type="gramStart"/>
      <w:r w:rsidR="00C2727D">
        <w:rPr>
          <w:rFonts w:ascii="Times New Roman" w:hAnsi="Times New Roman" w:cs="Times New Roman"/>
          <w:sz w:val="24"/>
          <w:szCs w:val="24"/>
        </w:rPr>
        <w:t>В первую очередь с</w:t>
      </w:r>
      <w:r w:rsidR="001B7A42">
        <w:rPr>
          <w:rFonts w:ascii="Times New Roman" w:hAnsi="Times New Roman" w:cs="Times New Roman"/>
          <w:sz w:val="24"/>
          <w:szCs w:val="24"/>
        </w:rPr>
        <w:t>о</w:t>
      </w:r>
      <w:r w:rsidR="00C2727D">
        <w:rPr>
          <w:rFonts w:ascii="Times New Roman" w:hAnsi="Times New Roman" w:cs="Times New Roman"/>
          <w:sz w:val="24"/>
          <w:szCs w:val="24"/>
        </w:rPr>
        <w:t xml:space="preserve"> статусом памятника в системе дре</w:t>
      </w:r>
      <w:r w:rsidR="001B7A42">
        <w:rPr>
          <w:rFonts w:ascii="Times New Roman" w:hAnsi="Times New Roman" w:cs="Times New Roman"/>
          <w:sz w:val="24"/>
          <w:szCs w:val="24"/>
        </w:rPr>
        <w:t xml:space="preserve">вностей </w:t>
      </w:r>
      <w:proofErr w:type="spellStart"/>
      <w:r w:rsidR="001B7A42">
        <w:rPr>
          <w:rFonts w:ascii="Times New Roman" w:hAnsi="Times New Roman" w:cs="Times New Roman"/>
          <w:sz w:val="24"/>
          <w:szCs w:val="24"/>
        </w:rPr>
        <w:t>южноуральского</w:t>
      </w:r>
      <w:proofErr w:type="spellEnd"/>
      <w:r w:rsidR="001B7A42">
        <w:rPr>
          <w:rFonts w:ascii="Times New Roman" w:hAnsi="Times New Roman" w:cs="Times New Roman"/>
          <w:sz w:val="24"/>
          <w:szCs w:val="24"/>
        </w:rPr>
        <w:t xml:space="preserve"> региона</w:t>
      </w:r>
      <w:r w:rsidR="00735F1E">
        <w:rPr>
          <w:rFonts w:ascii="Times New Roman" w:hAnsi="Times New Roman" w:cs="Times New Roman"/>
          <w:sz w:val="24"/>
          <w:szCs w:val="24"/>
        </w:rPr>
        <w:t xml:space="preserve">, одни исследователи считают его городским центром </w:t>
      </w:r>
      <w:r w:rsidR="00735F1E" w:rsidRPr="00735F1E">
        <w:rPr>
          <w:rFonts w:ascii="Times New Roman" w:hAnsi="Times New Roman" w:cs="Times New Roman"/>
          <w:sz w:val="24"/>
          <w:szCs w:val="24"/>
        </w:rPr>
        <w:t>[</w:t>
      </w:r>
      <w:r w:rsidR="00735F1E">
        <w:rPr>
          <w:rFonts w:ascii="Times New Roman" w:hAnsi="Times New Roman" w:cs="Times New Roman"/>
          <w:sz w:val="24"/>
          <w:szCs w:val="24"/>
        </w:rPr>
        <w:t>Сунгатов и др., 2018</w:t>
      </w:r>
      <w:r w:rsidR="006055D3">
        <w:rPr>
          <w:rFonts w:ascii="Times New Roman" w:hAnsi="Times New Roman" w:cs="Times New Roman"/>
          <w:sz w:val="24"/>
          <w:szCs w:val="24"/>
        </w:rPr>
        <w:t>; Сунгатов, 2020</w:t>
      </w:r>
      <w:r w:rsidR="00735F1E" w:rsidRPr="00735F1E">
        <w:rPr>
          <w:rFonts w:ascii="Times New Roman" w:hAnsi="Times New Roman" w:cs="Times New Roman"/>
          <w:sz w:val="24"/>
          <w:szCs w:val="24"/>
        </w:rPr>
        <w:t>]</w:t>
      </w:r>
      <w:r w:rsidR="00735F1E">
        <w:rPr>
          <w:rFonts w:ascii="Times New Roman" w:hAnsi="Times New Roman" w:cs="Times New Roman"/>
          <w:sz w:val="24"/>
          <w:szCs w:val="24"/>
        </w:rPr>
        <w:t xml:space="preserve">, другие данную гипотезу опровергают </w:t>
      </w:r>
      <w:r w:rsidR="00735F1E" w:rsidRPr="00735F1E">
        <w:rPr>
          <w:rFonts w:ascii="Times New Roman" w:hAnsi="Times New Roman" w:cs="Times New Roman"/>
          <w:sz w:val="24"/>
          <w:szCs w:val="24"/>
        </w:rPr>
        <w:t>[</w:t>
      </w:r>
      <w:r w:rsidR="00DC2A88" w:rsidRPr="00813B77">
        <w:rPr>
          <w:rFonts w:ascii="Times New Roman" w:hAnsi="Times New Roman" w:cs="Times New Roman"/>
          <w:sz w:val="24"/>
          <w:szCs w:val="24"/>
        </w:rPr>
        <w:t>Иванов, 2020</w:t>
      </w:r>
      <w:r w:rsidR="00DC2A88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DC2A88">
        <w:rPr>
          <w:rFonts w:ascii="Times New Roman" w:hAnsi="Times New Roman" w:cs="Times New Roman"/>
          <w:sz w:val="24"/>
          <w:szCs w:val="24"/>
        </w:rPr>
        <w:t xml:space="preserve"> </w:t>
      </w:r>
      <w:r w:rsidR="00735F1E">
        <w:rPr>
          <w:rFonts w:ascii="Times New Roman" w:hAnsi="Times New Roman" w:cs="Times New Roman"/>
          <w:sz w:val="24"/>
          <w:szCs w:val="24"/>
        </w:rPr>
        <w:t>Иванов, Белавин, 2021</w:t>
      </w:r>
      <w:r w:rsidR="00735F1E" w:rsidRPr="00735F1E">
        <w:rPr>
          <w:rFonts w:ascii="Times New Roman" w:hAnsi="Times New Roman" w:cs="Times New Roman"/>
          <w:sz w:val="24"/>
          <w:szCs w:val="24"/>
        </w:rPr>
        <w:t>]</w:t>
      </w:r>
      <w:r w:rsidR="001B7A42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="007856CC">
        <w:rPr>
          <w:rFonts w:ascii="Times New Roman" w:hAnsi="Times New Roman" w:cs="Times New Roman"/>
          <w:sz w:val="24"/>
          <w:szCs w:val="24"/>
        </w:rPr>
        <w:t xml:space="preserve">. </w:t>
      </w:r>
      <w:r w:rsidR="008C7CBC">
        <w:rPr>
          <w:rFonts w:ascii="Times New Roman" w:hAnsi="Times New Roman" w:cs="Times New Roman"/>
          <w:sz w:val="24"/>
          <w:szCs w:val="24"/>
        </w:rPr>
        <w:t>Мы в</w:t>
      </w:r>
      <w:r w:rsidR="0072153E">
        <w:rPr>
          <w:rFonts w:ascii="Times New Roman" w:hAnsi="Times New Roman" w:cs="Times New Roman"/>
          <w:sz w:val="24"/>
          <w:szCs w:val="24"/>
        </w:rPr>
        <w:t xml:space="preserve"> свою очередь </w:t>
      </w:r>
      <w:r w:rsidR="00DC2A88">
        <w:rPr>
          <w:rFonts w:ascii="Times New Roman" w:hAnsi="Times New Roman" w:cs="Times New Roman"/>
          <w:sz w:val="24"/>
          <w:szCs w:val="24"/>
        </w:rPr>
        <w:t>отметим, что</w:t>
      </w:r>
      <w:r w:rsidR="00DC2A88" w:rsidRPr="00DC2A88">
        <w:rPr>
          <w:rFonts w:ascii="Times New Roman" w:hAnsi="Times New Roman" w:cs="Times New Roman"/>
          <w:sz w:val="24"/>
          <w:szCs w:val="24"/>
        </w:rPr>
        <w:t xml:space="preserve"> данные, полученные в ходе изучения Уфы-</w:t>
      </w:r>
      <w:proofErr w:type="gramStart"/>
      <w:r w:rsidR="00DC2A88" w:rsidRPr="00DC2A88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="00DC2A88" w:rsidRPr="00DC2A88">
        <w:rPr>
          <w:rFonts w:ascii="Times New Roman" w:hAnsi="Times New Roman" w:cs="Times New Roman"/>
          <w:sz w:val="24"/>
          <w:szCs w:val="24"/>
        </w:rPr>
        <w:t>, позволяют судить о городище как о памятнике со сложной стратиграфической и планиграфической ситуацией и разнообразным массовым и индивидуал</w:t>
      </w:r>
      <w:r w:rsidR="00BB7FE0">
        <w:rPr>
          <w:rFonts w:ascii="Times New Roman" w:hAnsi="Times New Roman" w:cs="Times New Roman"/>
          <w:sz w:val="24"/>
          <w:szCs w:val="24"/>
        </w:rPr>
        <w:t xml:space="preserve">ьным археологическим материалом </w:t>
      </w:r>
      <w:r w:rsidR="00BB7FE0" w:rsidRPr="00BB7FE0">
        <w:rPr>
          <w:rFonts w:ascii="Times New Roman" w:hAnsi="Times New Roman" w:cs="Times New Roman"/>
          <w:sz w:val="24"/>
          <w:szCs w:val="24"/>
        </w:rPr>
        <w:t>[</w:t>
      </w:r>
      <w:r w:rsidR="00BB7FE0">
        <w:rPr>
          <w:rFonts w:ascii="Times New Roman" w:hAnsi="Times New Roman" w:cs="Times New Roman"/>
          <w:sz w:val="24"/>
          <w:szCs w:val="24"/>
        </w:rPr>
        <w:t xml:space="preserve">Белявская, Проценко, 2018. </w:t>
      </w:r>
      <w:proofErr w:type="gramStart"/>
      <w:r w:rsidR="00BB7FE0">
        <w:rPr>
          <w:rFonts w:ascii="Times New Roman" w:hAnsi="Times New Roman" w:cs="Times New Roman"/>
          <w:sz w:val="24"/>
          <w:szCs w:val="24"/>
        </w:rPr>
        <w:t>С. 205, 206</w:t>
      </w:r>
      <w:r w:rsidR="00BB7FE0" w:rsidRPr="00BB7FE0">
        <w:rPr>
          <w:rFonts w:ascii="Times New Roman" w:hAnsi="Times New Roman" w:cs="Times New Roman"/>
          <w:sz w:val="24"/>
          <w:szCs w:val="24"/>
        </w:rPr>
        <w:t>]</w:t>
      </w:r>
      <w:r w:rsidR="00BB7F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C7CBC">
        <w:rPr>
          <w:rFonts w:ascii="Times New Roman" w:hAnsi="Times New Roman" w:cs="Times New Roman"/>
          <w:sz w:val="24"/>
          <w:szCs w:val="24"/>
        </w:rPr>
        <w:t xml:space="preserve"> </w:t>
      </w:r>
      <w:r w:rsidR="00AB5B22">
        <w:rPr>
          <w:rFonts w:ascii="Times New Roman" w:hAnsi="Times New Roman" w:cs="Times New Roman"/>
          <w:sz w:val="24"/>
          <w:szCs w:val="24"/>
        </w:rPr>
        <w:t>Немаловажным является тот факт, что большой массив данных только предстоит проанализировать</w:t>
      </w:r>
      <w:r w:rsidR="00E522FF">
        <w:rPr>
          <w:rFonts w:ascii="Times New Roman" w:hAnsi="Times New Roman" w:cs="Times New Roman"/>
          <w:sz w:val="24"/>
          <w:szCs w:val="24"/>
        </w:rPr>
        <w:t xml:space="preserve"> (по причине продолжающихся археологических исследований, в результате которых ежегодно увеличивается источниковая база артефактов)</w:t>
      </w:r>
      <w:r w:rsidR="00AB5B22">
        <w:rPr>
          <w:rFonts w:ascii="Times New Roman" w:hAnsi="Times New Roman" w:cs="Times New Roman"/>
          <w:sz w:val="24"/>
          <w:szCs w:val="24"/>
        </w:rPr>
        <w:t xml:space="preserve">, это в первую очередь касается керамического </w:t>
      </w:r>
      <w:r w:rsidR="004834CF">
        <w:rPr>
          <w:rFonts w:ascii="Times New Roman" w:hAnsi="Times New Roman" w:cs="Times New Roman"/>
          <w:sz w:val="24"/>
          <w:szCs w:val="24"/>
        </w:rPr>
        <w:t>комплекса</w:t>
      </w:r>
      <w:r w:rsidR="00AB5B22">
        <w:rPr>
          <w:rFonts w:ascii="Times New Roman" w:hAnsi="Times New Roman" w:cs="Times New Roman"/>
          <w:sz w:val="24"/>
          <w:szCs w:val="24"/>
        </w:rPr>
        <w:t xml:space="preserve">, </w:t>
      </w:r>
      <w:r w:rsidR="004834CF">
        <w:rPr>
          <w:rFonts w:ascii="Times New Roman" w:hAnsi="Times New Roman" w:cs="Times New Roman"/>
          <w:sz w:val="24"/>
          <w:szCs w:val="24"/>
        </w:rPr>
        <w:t>фортиф</w:t>
      </w:r>
      <w:r w:rsidR="00813B77">
        <w:rPr>
          <w:rFonts w:ascii="Times New Roman" w:hAnsi="Times New Roman" w:cs="Times New Roman"/>
          <w:sz w:val="24"/>
          <w:szCs w:val="24"/>
        </w:rPr>
        <w:t>икационной системы и др.</w:t>
      </w:r>
      <w:r w:rsidR="006970CF">
        <w:rPr>
          <w:rFonts w:ascii="Times New Roman" w:hAnsi="Times New Roman" w:cs="Times New Roman"/>
          <w:sz w:val="24"/>
          <w:szCs w:val="24"/>
        </w:rPr>
        <w:t>, которые в полной мере не введены в научный оборот.</w:t>
      </w:r>
    </w:p>
    <w:p w14:paraId="5D178C83" w14:textId="77777777" w:rsidR="002477D8" w:rsidRDefault="002411A9" w:rsidP="002200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70E6">
        <w:rPr>
          <w:rFonts w:ascii="Times New Roman" w:hAnsi="Times New Roman" w:cs="Times New Roman"/>
          <w:sz w:val="24"/>
          <w:szCs w:val="24"/>
        </w:rPr>
        <w:t xml:space="preserve">Необходимо отметить, что территория вокруг цитадели полноценным археологическим раскопкам никогда не подвергалась. </w:t>
      </w:r>
      <w:proofErr w:type="gramStart"/>
      <w:r w:rsidRPr="00A470E6">
        <w:rPr>
          <w:rFonts w:ascii="Times New Roman" w:hAnsi="Times New Roman" w:cs="Times New Roman"/>
          <w:sz w:val="24"/>
          <w:szCs w:val="24"/>
        </w:rPr>
        <w:t>Граница посада на сегодняшний день</w:t>
      </w:r>
      <w:r>
        <w:rPr>
          <w:rFonts w:ascii="Times New Roman" w:hAnsi="Times New Roman" w:cs="Times New Roman"/>
          <w:sz w:val="24"/>
          <w:szCs w:val="24"/>
        </w:rPr>
        <w:t>, как справедливо отмечено Ф.А. Сунгатовым,</w:t>
      </w:r>
      <w:r w:rsidRPr="00A470E6">
        <w:rPr>
          <w:rFonts w:ascii="Times New Roman" w:hAnsi="Times New Roman" w:cs="Times New Roman"/>
          <w:sz w:val="24"/>
          <w:szCs w:val="24"/>
        </w:rPr>
        <w:t xml:space="preserve"> устанавливалась благодаря наблюдениям археологов за строительной деятельностью организаций-за</w:t>
      </w:r>
      <w:r>
        <w:rPr>
          <w:rFonts w:ascii="Times New Roman" w:hAnsi="Times New Roman" w:cs="Times New Roman"/>
          <w:sz w:val="24"/>
          <w:szCs w:val="24"/>
        </w:rPr>
        <w:t>стройщиков в южной</w:t>
      </w:r>
      <w:r w:rsidRPr="00A470E6">
        <w:rPr>
          <w:rFonts w:ascii="Times New Roman" w:hAnsi="Times New Roman" w:cs="Times New Roman"/>
          <w:sz w:val="24"/>
          <w:szCs w:val="24"/>
        </w:rPr>
        <w:t xml:space="preserve"> исторической части г. Уфы, в особенности, в кварталах, прилегающих к городищу-детин</w:t>
      </w:r>
      <w:r>
        <w:rPr>
          <w:rFonts w:ascii="Times New Roman" w:hAnsi="Times New Roman" w:cs="Times New Roman"/>
          <w:sz w:val="24"/>
          <w:szCs w:val="24"/>
        </w:rPr>
        <w:t>цу Уфа II [Сунгатов и др., 2018.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A470E6">
        <w:rPr>
          <w:rFonts w:ascii="Times New Roman" w:hAnsi="Times New Roman" w:cs="Times New Roman"/>
          <w:sz w:val="24"/>
          <w:szCs w:val="24"/>
        </w:rPr>
        <w:t>. 141].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87D" w:rsidRPr="0056487D">
        <w:rPr>
          <w:rFonts w:ascii="Times New Roman" w:hAnsi="Times New Roman" w:cs="Times New Roman"/>
          <w:sz w:val="24"/>
          <w:szCs w:val="24"/>
        </w:rPr>
        <w:t>Н.А. Мажитов в своих исследованиях отмечал, что к городищу Уфа-</w:t>
      </w:r>
      <w:r w:rsidR="0056487D" w:rsidRPr="0056487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6487D" w:rsidRPr="0056487D">
        <w:rPr>
          <w:rFonts w:ascii="Times New Roman" w:hAnsi="Times New Roman" w:cs="Times New Roman"/>
          <w:sz w:val="24"/>
          <w:szCs w:val="24"/>
        </w:rPr>
        <w:t xml:space="preserve">, которое отличается своими монументальными оборонительными </w:t>
      </w:r>
      <w:proofErr w:type="gramStart"/>
      <w:r w:rsidR="0056487D" w:rsidRPr="0056487D">
        <w:rPr>
          <w:rFonts w:ascii="Times New Roman" w:hAnsi="Times New Roman" w:cs="Times New Roman"/>
          <w:sz w:val="24"/>
          <w:szCs w:val="24"/>
        </w:rPr>
        <w:t>сооружениями</w:t>
      </w:r>
      <w:proofErr w:type="gramEnd"/>
      <w:r w:rsidR="0056487D" w:rsidRPr="0056487D">
        <w:rPr>
          <w:rFonts w:ascii="Times New Roman" w:hAnsi="Times New Roman" w:cs="Times New Roman"/>
          <w:sz w:val="24"/>
          <w:szCs w:val="24"/>
        </w:rPr>
        <w:t xml:space="preserve"> примыкали или находились в непосредственной близости небольшие городища («городище Уфа-</w:t>
      </w:r>
      <w:r w:rsidR="0056487D" w:rsidRPr="0056487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6487D" w:rsidRPr="0056487D">
        <w:rPr>
          <w:rFonts w:ascii="Times New Roman" w:hAnsi="Times New Roman" w:cs="Times New Roman"/>
          <w:sz w:val="24"/>
          <w:szCs w:val="24"/>
        </w:rPr>
        <w:t>», «Чертово (Уфимское) городище», «городище Уфа-</w:t>
      </w:r>
      <w:r w:rsidR="0056487D" w:rsidRPr="0056487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6487D" w:rsidRPr="0056487D">
        <w:rPr>
          <w:rFonts w:ascii="Times New Roman" w:hAnsi="Times New Roman" w:cs="Times New Roman"/>
          <w:sz w:val="24"/>
          <w:szCs w:val="24"/>
        </w:rPr>
        <w:t>» и ряд других поселенческих памятников) данное обстоятельство исследователь объяснял, что городище Уфа-</w:t>
      </w:r>
      <w:r w:rsidR="0056487D" w:rsidRPr="0056487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6487D" w:rsidRPr="0056487D">
        <w:rPr>
          <w:rFonts w:ascii="Times New Roman" w:hAnsi="Times New Roman" w:cs="Times New Roman"/>
          <w:sz w:val="24"/>
          <w:szCs w:val="24"/>
        </w:rPr>
        <w:t xml:space="preserve"> являлось своеобразным центром политической, торгово-экономической и культурной жизни Южного Урала [</w:t>
      </w:r>
      <w:r w:rsidR="0056487D" w:rsidRPr="004D00DE">
        <w:rPr>
          <w:rFonts w:ascii="Times New Roman" w:hAnsi="Times New Roman" w:cs="Times New Roman"/>
          <w:sz w:val="24"/>
          <w:szCs w:val="24"/>
        </w:rPr>
        <w:t xml:space="preserve">Мажитов, Султанова, 2010. </w:t>
      </w:r>
      <w:proofErr w:type="gramStart"/>
      <w:r w:rsidR="0056487D" w:rsidRPr="004D00DE">
        <w:rPr>
          <w:rFonts w:ascii="Times New Roman" w:hAnsi="Times New Roman" w:cs="Times New Roman"/>
          <w:sz w:val="24"/>
          <w:szCs w:val="24"/>
        </w:rPr>
        <w:t>С. 174-175</w:t>
      </w:r>
      <w:r w:rsidR="0056487D" w:rsidRPr="0056487D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="002115AC">
        <w:rPr>
          <w:rFonts w:ascii="Times New Roman" w:hAnsi="Times New Roman" w:cs="Times New Roman"/>
          <w:sz w:val="24"/>
          <w:szCs w:val="24"/>
        </w:rPr>
        <w:t xml:space="preserve"> Дополнительные </w:t>
      </w:r>
      <w:proofErr w:type="gramStart"/>
      <w:r w:rsidR="002115AC">
        <w:rPr>
          <w:rFonts w:ascii="Times New Roman" w:hAnsi="Times New Roman" w:cs="Times New Roman"/>
          <w:sz w:val="24"/>
          <w:szCs w:val="24"/>
        </w:rPr>
        <w:t>аргументы</w:t>
      </w:r>
      <w:proofErr w:type="gramEnd"/>
      <w:r w:rsidR="002115AC">
        <w:rPr>
          <w:rFonts w:ascii="Times New Roman" w:hAnsi="Times New Roman" w:cs="Times New Roman"/>
          <w:sz w:val="24"/>
          <w:szCs w:val="24"/>
        </w:rPr>
        <w:t xml:space="preserve"> обосновывающие существование посада городища были изложены Ф.А. Сунгатовым в девятой главе коллективной монографии </w:t>
      </w:r>
      <w:r w:rsidR="002115AC" w:rsidRPr="002115AC">
        <w:rPr>
          <w:rFonts w:ascii="Times New Roman" w:hAnsi="Times New Roman" w:cs="Times New Roman"/>
          <w:sz w:val="24"/>
          <w:szCs w:val="24"/>
        </w:rPr>
        <w:t>[</w:t>
      </w:r>
      <w:r w:rsidR="002115AC">
        <w:rPr>
          <w:rFonts w:ascii="Times New Roman" w:hAnsi="Times New Roman" w:cs="Times New Roman"/>
          <w:sz w:val="24"/>
          <w:szCs w:val="24"/>
        </w:rPr>
        <w:t xml:space="preserve">Сунгатов и др., 2018. </w:t>
      </w:r>
      <w:proofErr w:type="gramStart"/>
      <w:r w:rsidR="002115AC">
        <w:rPr>
          <w:rFonts w:ascii="Times New Roman" w:hAnsi="Times New Roman" w:cs="Times New Roman"/>
          <w:sz w:val="24"/>
          <w:szCs w:val="24"/>
        </w:rPr>
        <w:t>С. 141-</w:t>
      </w:r>
      <w:r w:rsidR="00777E10">
        <w:rPr>
          <w:rFonts w:ascii="Times New Roman" w:hAnsi="Times New Roman" w:cs="Times New Roman"/>
          <w:sz w:val="24"/>
          <w:szCs w:val="24"/>
        </w:rPr>
        <w:t>147</w:t>
      </w:r>
      <w:r w:rsidR="002115AC" w:rsidRPr="002115AC">
        <w:rPr>
          <w:rFonts w:ascii="Times New Roman" w:hAnsi="Times New Roman" w:cs="Times New Roman"/>
          <w:sz w:val="24"/>
          <w:szCs w:val="24"/>
        </w:rPr>
        <w:t>]</w:t>
      </w:r>
      <w:r w:rsidR="00777E10">
        <w:rPr>
          <w:rFonts w:ascii="Times New Roman" w:hAnsi="Times New Roman" w:cs="Times New Roman"/>
          <w:sz w:val="24"/>
          <w:szCs w:val="24"/>
        </w:rPr>
        <w:t>.</w:t>
      </w:r>
      <w:r w:rsidR="00A21F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6B765C99" w14:textId="77777777" w:rsidR="00667C56" w:rsidRDefault="00667C56" w:rsidP="002200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получения актуальных сведений, по наличию и сохранности </w:t>
      </w:r>
      <w:r w:rsidR="00543138">
        <w:rPr>
          <w:rFonts w:ascii="Times New Roman" w:hAnsi="Times New Roman" w:cs="Times New Roman"/>
          <w:sz w:val="24"/>
          <w:szCs w:val="24"/>
        </w:rPr>
        <w:t>культурного слоя памятника, за укрепленной линией были проведены исследования на свободной от городской застройки и частных землевладений территории.</w:t>
      </w:r>
    </w:p>
    <w:p w14:paraId="36CB3FB6" w14:textId="77777777" w:rsidR="00543138" w:rsidRPr="00667C56" w:rsidRDefault="00543138" w:rsidP="00847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57F2C6" w14:textId="77777777" w:rsidR="00BD2C1B" w:rsidRDefault="00BD2C1B" w:rsidP="00847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C1B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исследований</w:t>
      </w:r>
    </w:p>
    <w:p w14:paraId="7F095E9B" w14:textId="77777777" w:rsidR="00531790" w:rsidRPr="00BD2C1B" w:rsidRDefault="00531790" w:rsidP="00847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7F67DB" w14:textId="77777777" w:rsidR="00BD2C1B" w:rsidRDefault="00DB73D1" w:rsidP="008471C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полево</w:t>
      </w:r>
      <w:r w:rsidR="00E603F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сезон</w:t>
      </w:r>
      <w:r w:rsidR="00E603F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2018 и 2021 гг. </w:t>
      </w:r>
      <w:r w:rsidR="00987B3D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  <w:r>
        <w:rPr>
          <w:rFonts w:ascii="Times New Roman" w:hAnsi="Times New Roman" w:cs="Times New Roman"/>
          <w:sz w:val="24"/>
          <w:szCs w:val="24"/>
        </w:rPr>
        <w:t>археологической экспедицией музея-заповедника «Древняя Уфа»</w:t>
      </w:r>
      <w:r w:rsidR="008E07C6">
        <w:rPr>
          <w:rFonts w:ascii="Times New Roman" w:hAnsi="Times New Roman" w:cs="Times New Roman"/>
          <w:sz w:val="24"/>
          <w:szCs w:val="24"/>
        </w:rPr>
        <w:t xml:space="preserve"> проводились разведочные работы на территории посада городища Уфа-</w:t>
      </w:r>
      <w:r w:rsidR="008E07C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E07C6">
        <w:rPr>
          <w:rFonts w:ascii="Times New Roman" w:hAnsi="Times New Roman" w:cs="Times New Roman"/>
          <w:sz w:val="24"/>
          <w:szCs w:val="24"/>
        </w:rPr>
        <w:t xml:space="preserve">, в результате исследований было заложено </w:t>
      </w:r>
      <w:r w:rsidR="00E603F9">
        <w:rPr>
          <w:rFonts w:ascii="Times New Roman" w:hAnsi="Times New Roman" w:cs="Times New Roman"/>
          <w:sz w:val="24"/>
          <w:szCs w:val="24"/>
        </w:rPr>
        <w:t>три</w:t>
      </w:r>
      <w:r w:rsidR="00043040">
        <w:rPr>
          <w:rFonts w:ascii="Times New Roman" w:hAnsi="Times New Roman" w:cs="Times New Roman"/>
          <w:sz w:val="24"/>
          <w:szCs w:val="24"/>
        </w:rPr>
        <w:t xml:space="preserve"> шурфа</w:t>
      </w:r>
      <w:r w:rsidR="00667C56">
        <w:rPr>
          <w:rFonts w:ascii="Times New Roman" w:hAnsi="Times New Roman" w:cs="Times New Roman"/>
          <w:sz w:val="24"/>
          <w:szCs w:val="24"/>
        </w:rPr>
        <w:t xml:space="preserve"> (№1-2</w:t>
      </w:r>
      <w:r w:rsidR="00B700D2">
        <w:rPr>
          <w:rFonts w:ascii="Times New Roman" w:hAnsi="Times New Roman" w:cs="Times New Roman"/>
          <w:sz w:val="24"/>
          <w:szCs w:val="24"/>
        </w:rPr>
        <w:t xml:space="preserve"> (2018 г.)</w:t>
      </w:r>
      <w:r w:rsidR="00BD415B">
        <w:rPr>
          <w:rFonts w:ascii="Times New Roman" w:hAnsi="Times New Roman" w:cs="Times New Roman"/>
          <w:sz w:val="24"/>
          <w:szCs w:val="24"/>
        </w:rPr>
        <w:t xml:space="preserve"> имели размер 2</w:t>
      </w:r>
      <w:r w:rsidR="00BD415B" w:rsidRPr="00BD415B">
        <w:rPr>
          <w:rFonts w:ascii="Times New Roman" w:hAnsi="Times New Roman" w:cs="Times New Roman"/>
          <w:bCs/>
          <w:sz w:val="24"/>
          <w:szCs w:val="24"/>
        </w:rPr>
        <w:t>×</w:t>
      </w:r>
      <w:r w:rsidR="00BD415B">
        <w:rPr>
          <w:rFonts w:ascii="Times New Roman" w:hAnsi="Times New Roman" w:cs="Times New Roman"/>
          <w:bCs/>
          <w:sz w:val="24"/>
          <w:szCs w:val="24"/>
        </w:rPr>
        <w:t>2 м, №3</w:t>
      </w:r>
      <w:r w:rsidR="00B700D2">
        <w:rPr>
          <w:rFonts w:ascii="Times New Roman" w:hAnsi="Times New Roman" w:cs="Times New Roman"/>
          <w:bCs/>
          <w:sz w:val="24"/>
          <w:szCs w:val="24"/>
        </w:rPr>
        <w:t xml:space="preserve"> (2021 г.)</w:t>
      </w:r>
      <w:r w:rsidR="00BD41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2851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BD415B">
        <w:rPr>
          <w:rFonts w:ascii="Times New Roman" w:hAnsi="Times New Roman" w:cs="Times New Roman"/>
          <w:bCs/>
          <w:sz w:val="24"/>
          <w:szCs w:val="24"/>
        </w:rPr>
        <w:t>1</w:t>
      </w:r>
      <w:r w:rsidR="00BD415B" w:rsidRPr="00BD415B">
        <w:rPr>
          <w:rFonts w:ascii="Times New Roman" w:hAnsi="Times New Roman" w:cs="Times New Roman"/>
          <w:bCs/>
          <w:sz w:val="24"/>
          <w:szCs w:val="24"/>
        </w:rPr>
        <w:t>×</w:t>
      </w:r>
      <w:r w:rsidR="00BD415B">
        <w:rPr>
          <w:rFonts w:ascii="Times New Roman" w:hAnsi="Times New Roman" w:cs="Times New Roman"/>
          <w:bCs/>
          <w:sz w:val="24"/>
          <w:szCs w:val="24"/>
        </w:rPr>
        <w:t>2 м)</w:t>
      </w:r>
      <w:r w:rsidR="00CF6EB5">
        <w:rPr>
          <w:rFonts w:ascii="Times New Roman" w:hAnsi="Times New Roman" w:cs="Times New Roman"/>
          <w:sz w:val="24"/>
          <w:szCs w:val="24"/>
        </w:rPr>
        <w:t xml:space="preserve">, которые были расположены от </w:t>
      </w:r>
      <w:r w:rsidR="00A3583F">
        <w:rPr>
          <w:rFonts w:ascii="Times New Roman" w:hAnsi="Times New Roman" w:cs="Times New Roman"/>
          <w:sz w:val="24"/>
          <w:szCs w:val="24"/>
        </w:rPr>
        <w:t>20 до 50 м западнее фортификационной системы (рва городища).</w:t>
      </w:r>
      <w:proofErr w:type="gramEnd"/>
      <w:r w:rsidR="00EA2A26">
        <w:rPr>
          <w:rFonts w:ascii="Times New Roman" w:hAnsi="Times New Roman" w:cs="Times New Roman"/>
          <w:sz w:val="24"/>
          <w:szCs w:val="24"/>
        </w:rPr>
        <w:t xml:space="preserve"> </w:t>
      </w:r>
      <w:r w:rsidR="00FB2478">
        <w:rPr>
          <w:rFonts w:ascii="Times New Roman" w:hAnsi="Times New Roman" w:cs="Times New Roman"/>
          <w:sz w:val="24"/>
          <w:szCs w:val="24"/>
        </w:rPr>
        <w:t>Н</w:t>
      </w:r>
      <w:r w:rsidR="00FB2478" w:rsidRPr="00FB2478">
        <w:rPr>
          <w:rFonts w:ascii="Times New Roman" w:hAnsi="Times New Roman" w:cs="Times New Roman"/>
          <w:sz w:val="24"/>
          <w:szCs w:val="24"/>
        </w:rPr>
        <w:t>еобходимо отметить высокую антропо</w:t>
      </w:r>
      <w:r w:rsidR="008471C8">
        <w:rPr>
          <w:rFonts w:ascii="Times New Roman" w:hAnsi="Times New Roman" w:cs="Times New Roman"/>
          <w:sz w:val="24"/>
          <w:szCs w:val="24"/>
        </w:rPr>
        <w:t>генную</w:t>
      </w:r>
      <w:r w:rsidR="00FB2478" w:rsidRPr="00FB2478">
        <w:rPr>
          <w:rFonts w:ascii="Times New Roman" w:hAnsi="Times New Roman" w:cs="Times New Roman"/>
          <w:sz w:val="24"/>
          <w:szCs w:val="24"/>
        </w:rPr>
        <w:t xml:space="preserve"> нагрузку территории</w:t>
      </w:r>
      <w:r w:rsidR="00FB2478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FB2478" w:rsidRPr="00FB2478">
        <w:rPr>
          <w:rFonts w:ascii="Times New Roman" w:hAnsi="Times New Roman" w:cs="Times New Roman"/>
          <w:sz w:val="24"/>
          <w:szCs w:val="24"/>
        </w:rPr>
        <w:t xml:space="preserve">. Так </w:t>
      </w:r>
      <w:proofErr w:type="gramStart"/>
      <w:r w:rsidR="00FB2478" w:rsidRPr="00FB2478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="00FB2478" w:rsidRPr="00FB2478">
        <w:rPr>
          <w:rFonts w:ascii="Times New Roman" w:hAnsi="Times New Roman" w:cs="Times New Roman"/>
          <w:sz w:val="24"/>
          <w:szCs w:val="24"/>
        </w:rPr>
        <w:t xml:space="preserve"> 2000-х гг. на территории рекогносцировочных работ стоял </w:t>
      </w:r>
      <w:r w:rsidR="002F46C1" w:rsidRPr="00F96BC6">
        <w:rPr>
          <w:rFonts w:ascii="Times New Roman" w:hAnsi="Times New Roman" w:cs="Times New Roman"/>
          <w:color w:val="000000" w:themeColor="text1"/>
          <w:sz w:val="24"/>
          <w:szCs w:val="24"/>
        </w:rPr>
        <w:t>двух</w:t>
      </w:r>
      <w:r w:rsidR="00FB2478" w:rsidRPr="00F96BC6">
        <w:rPr>
          <w:rFonts w:ascii="Times New Roman" w:hAnsi="Times New Roman" w:cs="Times New Roman"/>
          <w:color w:val="000000" w:themeColor="text1"/>
          <w:sz w:val="24"/>
          <w:szCs w:val="24"/>
        </w:rPr>
        <w:t>этажный</w:t>
      </w:r>
      <w:r w:rsidR="00FB2478" w:rsidRPr="002F46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B2478" w:rsidRPr="00FB2478">
        <w:rPr>
          <w:rFonts w:ascii="Times New Roman" w:hAnsi="Times New Roman" w:cs="Times New Roman"/>
          <w:sz w:val="24"/>
          <w:szCs w:val="24"/>
        </w:rPr>
        <w:t>жилой дом с хозяйственными постройками (адрес: ул. Пушкина, 128), который в 2009 г. был снесен. На данный момент территория</w:t>
      </w:r>
      <w:r w:rsidR="009A3FA3">
        <w:rPr>
          <w:rFonts w:ascii="Times New Roman" w:hAnsi="Times New Roman" w:cs="Times New Roman"/>
          <w:sz w:val="24"/>
          <w:szCs w:val="24"/>
        </w:rPr>
        <w:t xml:space="preserve"> за укрепленной линией городища</w:t>
      </w:r>
      <w:r w:rsidR="00FB2478" w:rsidRPr="00FB2478">
        <w:rPr>
          <w:rFonts w:ascii="Times New Roman" w:hAnsi="Times New Roman" w:cs="Times New Roman"/>
          <w:sz w:val="24"/>
          <w:szCs w:val="24"/>
        </w:rPr>
        <w:t xml:space="preserve"> занимает стихийная парковка, размерами 30</w:t>
      </w:r>
      <w:r w:rsidR="009A3FA3" w:rsidRPr="009A3FA3">
        <w:rPr>
          <w:rFonts w:ascii="Times New Roman" w:hAnsi="Times New Roman" w:cs="Times New Roman"/>
          <w:bCs/>
          <w:sz w:val="24"/>
          <w:szCs w:val="24"/>
        </w:rPr>
        <w:t>×</w:t>
      </w:r>
      <w:r w:rsidR="00FB2478" w:rsidRPr="00FB2478">
        <w:rPr>
          <w:rFonts w:ascii="Times New Roman" w:hAnsi="Times New Roman" w:cs="Times New Roman"/>
          <w:sz w:val="24"/>
          <w:szCs w:val="24"/>
        </w:rPr>
        <w:t>50 м</w:t>
      </w:r>
      <w:r w:rsidR="00FB2478">
        <w:rPr>
          <w:rFonts w:ascii="Times New Roman" w:hAnsi="Times New Roman" w:cs="Times New Roman"/>
          <w:sz w:val="24"/>
          <w:szCs w:val="24"/>
        </w:rPr>
        <w:t xml:space="preserve">. </w:t>
      </w:r>
      <w:r w:rsidR="009A3FA3" w:rsidRPr="009A3FA3">
        <w:rPr>
          <w:rFonts w:ascii="Times New Roman" w:hAnsi="Times New Roman" w:cs="Times New Roman"/>
          <w:sz w:val="24"/>
          <w:szCs w:val="24"/>
        </w:rPr>
        <w:t>Парковка неоднократно подсыпалась щебнем и асфальтной крошкой, поэтому шурфы были заложены по краям парковочной зоны.</w:t>
      </w:r>
    </w:p>
    <w:p w14:paraId="18CC73E3" w14:textId="3DB40A5D" w:rsidR="00A31E63" w:rsidRPr="00A31E63" w:rsidRDefault="00523C9C" w:rsidP="00A31E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информативными для наше</w:t>
      </w:r>
      <w:r w:rsidR="00AC3A7C">
        <w:rPr>
          <w:rFonts w:ascii="Times New Roman" w:hAnsi="Times New Roman" w:cs="Times New Roman"/>
          <w:sz w:val="24"/>
          <w:szCs w:val="24"/>
        </w:rPr>
        <w:t>го исследования, являются шурфы №2 и №3</w:t>
      </w:r>
      <w:r w:rsidR="00EA5CEA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 w:rsidR="00AC3A7C">
        <w:rPr>
          <w:rFonts w:ascii="Times New Roman" w:hAnsi="Times New Roman" w:cs="Times New Roman"/>
          <w:sz w:val="24"/>
          <w:szCs w:val="24"/>
        </w:rPr>
        <w:t xml:space="preserve">. </w:t>
      </w:r>
      <w:r w:rsidR="00EA5CEA">
        <w:rPr>
          <w:rFonts w:ascii="Times New Roman" w:hAnsi="Times New Roman" w:cs="Times New Roman"/>
          <w:sz w:val="24"/>
          <w:szCs w:val="24"/>
        </w:rPr>
        <w:t>После вскрытия наносного баланса</w:t>
      </w:r>
      <w:r w:rsidR="008E4416">
        <w:rPr>
          <w:rFonts w:ascii="Times New Roman" w:hAnsi="Times New Roman" w:cs="Times New Roman"/>
          <w:sz w:val="24"/>
          <w:szCs w:val="24"/>
        </w:rPr>
        <w:t xml:space="preserve"> </w:t>
      </w:r>
      <w:r w:rsidR="00B66E5C">
        <w:rPr>
          <w:rFonts w:ascii="Times New Roman" w:hAnsi="Times New Roman" w:cs="Times New Roman"/>
          <w:sz w:val="24"/>
          <w:szCs w:val="24"/>
        </w:rPr>
        <w:t>(</w:t>
      </w:r>
      <w:r w:rsidR="008E4416">
        <w:rPr>
          <w:rFonts w:ascii="Times New Roman" w:hAnsi="Times New Roman" w:cs="Times New Roman"/>
          <w:sz w:val="24"/>
          <w:szCs w:val="24"/>
        </w:rPr>
        <w:t xml:space="preserve">представленного </w:t>
      </w:r>
      <w:r w:rsidR="00B66E5C">
        <w:rPr>
          <w:rFonts w:ascii="Times New Roman" w:hAnsi="Times New Roman" w:cs="Times New Roman"/>
          <w:sz w:val="24"/>
          <w:szCs w:val="24"/>
        </w:rPr>
        <w:t xml:space="preserve">супесью со щебнем, строительным мусором, </w:t>
      </w:r>
      <w:proofErr w:type="spellStart"/>
      <w:r w:rsidR="00B66E5C">
        <w:rPr>
          <w:rFonts w:ascii="Times New Roman" w:hAnsi="Times New Roman" w:cs="Times New Roman"/>
          <w:sz w:val="24"/>
          <w:szCs w:val="24"/>
        </w:rPr>
        <w:t>гумусированным</w:t>
      </w:r>
      <w:proofErr w:type="spellEnd"/>
      <w:r w:rsidR="00B66E5C">
        <w:rPr>
          <w:rFonts w:ascii="Times New Roman" w:hAnsi="Times New Roman" w:cs="Times New Roman"/>
          <w:sz w:val="24"/>
          <w:szCs w:val="24"/>
        </w:rPr>
        <w:t xml:space="preserve"> слоем с включением суглинка)</w:t>
      </w:r>
      <w:r w:rsidR="00EA5CEA">
        <w:rPr>
          <w:rFonts w:ascii="Times New Roman" w:hAnsi="Times New Roman" w:cs="Times New Roman"/>
          <w:sz w:val="24"/>
          <w:szCs w:val="24"/>
        </w:rPr>
        <w:t xml:space="preserve"> </w:t>
      </w:r>
      <w:r w:rsidR="0000663E">
        <w:rPr>
          <w:rFonts w:ascii="Times New Roman" w:hAnsi="Times New Roman" w:cs="Times New Roman"/>
          <w:sz w:val="24"/>
          <w:szCs w:val="24"/>
        </w:rPr>
        <w:t>в шурфе №2, мощность</w:t>
      </w:r>
      <w:r w:rsidR="00004C45">
        <w:rPr>
          <w:rFonts w:ascii="Times New Roman" w:hAnsi="Times New Roman" w:cs="Times New Roman"/>
          <w:sz w:val="24"/>
          <w:szCs w:val="24"/>
        </w:rPr>
        <w:t xml:space="preserve"> которого составила </w:t>
      </w:r>
      <w:r w:rsidR="00B53295">
        <w:rPr>
          <w:rFonts w:ascii="Times New Roman" w:hAnsi="Times New Roman" w:cs="Times New Roman"/>
          <w:sz w:val="24"/>
          <w:szCs w:val="24"/>
        </w:rPr>
        <w:t>1</w:t>
      </w:r>
      <w:r w:rsidR="00B53295" w:rsidRPr="00B53295">
        <w:rPr>
          <w:rFonts w:ascii="Times New Roman" w:hAnsi="Times New Roman" w:cs="Times New Roman"/>
          <w:bCs/>
          <w:sz w:val="24"/>
          <w:szCs w:val="24"/>
        </w:rPr>
        <w:t>–</w:t>
      </w:r>
      <w:r w:rsidR="00B66E5C">
        <w:rPr>
          <w:rFonts w:ascii="Times New Roman" w:hAnsi="Times New Roman" w:cs="Times New Roman"/>
          <w:sz w:val="24"/>
          <w:szCs w:val="24"/>
        </w:rPr>
        <w:t>1,2 м</w:t>
      </w:r>
      <w:r w:rsidR="009D362A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="00B66E5C">
        <w:rPr>
          <w:rFonts w:ascii="Times New Roman" w:hAnsi="Times New Roman" w:cs="Times New Roman"/>
          <w:sz w:val="24"/>
          <w:szCs w:val="24"/>
        </w:rPr>
        <w:t xml:space="preserve">, зафиксирован </w:t>
      </w:r>
      <w:r w:rsidR="0000663E">
        <w:rPr>
          <w:rFonts w:ascii="Times New Roman" w:hAnsi="Times New Roman" w:cs="Times New Roman"/>
          <w:sz w:val="24"/>
          <w:szCs w:val="24"/>
        </w:rPr>
        <w:t>Объект 1 (хозяйственная яма) наполнение которо</w:t>
      </w:r>
      <w:r w:rsidR="007F4068">
        <w:rPr>
          <w:rFonts w:ascii="Times New Roman" w:hAnsi="Times New Roman" w:cs="Times New Roman"/>
          <w:sz w:val="24"/>
          <w:szCs w:val="24"/>
        </w:rPr>
        <w:t>го</w:t>
      </w:r>
      <w:r w:rsidR="0000663E">
        <w:rPr>
          <w:rFonts w:ascii="Times New Roman" w:hAnsi="Times New Roman" w:cs="Times New Roman"/>
          <w:sz w:val="24"/>
          <w:szCs w:val="24"/>
        </w:rPr>
        <w:t xml:space="preserve"> соотносится с эпохой раннего средневековья</w:t>
      </w:r>
      <w:r w:rsidR="009D362A">
        <w:rPr>
          <w:rFonts w:ascii="Times New Roman" w:hAnsi="Times New Roman" w:cs="Times New Roman"/>
          <w:sz w:val="24"/>
          <w:szCs w:val="24"/>
        </w:rPr>
        <w:t xml:space="preserve"> (горизонт 6–10)</w:t>
      </w:r>
      <w:r w:rsidR="007F4068">
        <w:rPr>
          <w:rFonts w:ascii="Times New Roman" w:hAnsi="Times New Roman" w:cs="Times New Roman"/>
          <w:sz w:val="24"/>
          <w:szCs w:val="24"/>
        </w:rPr>
        <w:t>.</w:t>
      </w:r>
      <w:r w:rsidR="0000663E">
        <w:rPr>
          <w:rFonts w:ascii="Times New Roman" w:hAnsi="Times New Roman" w:cs="Times New Roman"/>
          <w:sz w:val="24"/>
          <w:szCs w:val="24"/>
        </w:rPr>
        <w:t xml:space="preserve"> </w:t>
      </w:r>
      <w:r w:rsidR="007F4068" w:rsidRPr="007F4068">
        <w:rPr>
          <w:rFonts w:ascii="Times New Roman" w:hAnsi="Times New Roman" w:cs="Times New Roman"/>
          <w:sz w:val="24"/>
          <w:szCs w:val="24"/>
        </w:rPr>
        <w:t>Наибольшее количество материала было получено с гор. 7</w:t>
      </w:r>
      <w:r w:rsidR="00F942DA">
        <w:rPr>
          <w:rFonts w:ascii="Times New Roman" w:hAnsi="Times New Roman" w:cs="Times New Roman"/>
          <w:sz w:val="24"/>
          <w:szCs w:val="24"/>
        </w:rPr>
        <w:t xml:space="preserve"> (32 ед.)</w:t>
      </w:r>
      <w:r w:rsidR="007F4068" w:rsidRPr="007F4068">
        <w:rPr>
          <w:rFonts w:ascii="Times New Roman" w:hAnsi="Times New Roman" w:cs="Times New Roman"/>
          <w:sz w:val="24"/>
          <w:szCs w:val="24"/>
        </w:rPr>
        <w:t xml:space="preserve">, керамика представляла собой небольшие фрагменты турбаслинской и бахмутинской археологической культуры. </w:t>
      </w:r>
      <w:r w:rsidR="00714F18" w:rsidRPr="00714F18">
        <w:rPr>
          <w:rFonts w:ascii="Times New Roman" w:hAnsi="Times New Roman" w:cs="Times New Roman"/>
          <w:sz w:val="24"/>
          <w:szCs w:val="24"/>
        </w:rPr>
        <w:t>В нижележащих горизонтах количество керамики существенно снижается</w:t>
      </w:r>
      <w:r w:rsidR="00714F18">
        <w:rPr>
          <w:rFonts w:ascii="Times New Roman" w:hAnsi="Times New Roman" w:cs="Times New Roman"/>
          <w:sz w:val="24"/>
          <w:szCs w:val="24"/>
        </w:rPr>
        <w:t xml:space="preserve">. </w:t>
      </w:r>
      <w:r w:rsidR="007F4068" w:rsidRPr="007F4068">
        <w:rPr>
          <w:rFonts w:ascii="Times New Roman" w:hAnsi="Times New Roman" w:cs="Times New Roman"/>
          <w:sz w:val="24"/>
          <w:szCs w:val="24"/>
        </w:rPr>
        <w:t>Заполнение данного объекта составили: фрагменты керамики, костей и древесного угля.</w:t>
      </w:r>
      <w:r w:rsidR="001B2DC2">
        <w:rPr>
          <w:rFonts w:ascii="Times New Roman" w:hAnsi="Times New Roman" w:cs="Times New Roman"/>
          <w:sz w:val="24"/>
          <w:szCs w:val="24"/>
        </w:rPr>
        <w:t xml:space="preserve"> </w:t>
      </w:r>
      <w:r w:rsidR="007F4068" w:rsidRPr="007F4068">
        <w:rPr>
          <w:rFonts w:ascii="Times New Roman" w:hAnsi="Times New Roman" w:cs="Times New Roman"/>
          <w:sz w:val="24"/>
          <w:szCs w:val="24"/>
        </w:rPr>
        <w:t>В северо-восточном углу шурфа был зафиксирован фрагмент каменного фундамента. Данная</w:t>
      </w:r>
      <w:r w:rsidR="00154E25">
        <w:rPr>
          <w:rFonts w:ascii="Times New Roman" w:hAnsi="Times New Roman" w:cs="Times New Roman"/>
          <w:sz w:val="24"/>
          <w:szCs w:val="24"/>
        </w:rPr>
        <w:t xml:space="preserve"> конструкция происходит от </w:t>
      </w:r>
      <w:r w:rsidR="00154E25" w:rsidRPr="00F96BC6">
        <w:rPr>
          <w:rFonts w:ascii="Times New Roman" w:hAnsi="Times New Roman" w:cs="Times New Roman"/>
          <w:color w:val="000000" w:themeColor="text1"/>
          <w:sz w:val="24"/>
          <w:szCs w:val="24"/>
        </w:rPr>
        <w:t>двух</w:t>
      </w:r>
      <w:r w:rsidR="007F4068" w:rsidRPr="00F96BC6">
        <w:rPr>
          <w:rFonts w:ascii="Times New Roman" w:hAnsi="Times New Roman" w:cs="Times New Roman"/>
          <w:color w:val="000000" w:themeColor="text1"/>
          <w:sz w:val="24"/>
          <w:szCs w:val="24"/>
        </w:rPr>
        <w:t>этажного</w:t>
      </w:r>
      <w:r w:rsidR="007F4068" w:rsidRPr="007F4068">
        <w:rPr>
          <w:rFonts w:ascii="Times New Roman" w:hAnsi="Times New Roman" w:cs="Times New Roman"/>
          <w:sz w:val="24"/>
          <w:szCs w:val="24"/>
        </w:rPr>
        <w:t xml:space="preserve"> </w:t>
      </w:r>
      <w:r w:rsidR="00133246">
        <w:rPr>
          <w:rFonts w:ascii="Times New Roman" w:hAnsi="Times New Roman" w:cs="Times New Roman"/>
          <w:sz w:val="24"/>
          <w:szCs w:val="24"/>
        </w:rPr>
        <w:t xml:space="preserve">снесенного </w:t>
      </w:r>
      <w:r w:rsidR="007F4068" w:rsidRPr="007F4068">
        <w:rPr>
          <w:rFonts w:ascii="Times New Roman" w:hAnsi="Times New Roman" w:cs="Times New Roman"/>
          <w:sz w:val="24"/>
          <w:szCs w:val="24"/>
        </w:rPr>
        <w:t>жилого дома (адрес: ул. Пушкина, 12</w:t>
      </w:r>
      <w:r w:rsidR="00133246">
        <w:rPr>
          <w:rFonts w:ascii="Times New Roman" w:hAnsi="Times New Roman" w:cs="Times New Roman"/>
          <w:sz w:val="24"/>
          <w:szCs w:val="24"/>
        </w:rPr>
        <w:t>8)</w:t>
      </w:r>
      <w:r w:rsidR="007F4068" w:rsidRPr="007F4068">
        <w:rPr>
          <w:rFonts w:ascii="Times New Roman" w:hAnsi="Times New Roman" w:cs="Times New Roman"/>
          <w:sz w:val="24"/>
          <w:szCs w:val="24"/>
        </w:rPr>
        <w:t>.</w:t>
      </w:r>
      <w:r w:rsidR="00D91031">
        <w:rPr>
          <w:rFonts w:ascii="Times New Roman" w:hAnsi="Times New Roman" w:cs="Times New Roman"/>
          <w:sz w:val="24"/>
          <w:szCs w:val="24"/>
        </w:rPr>
        <w:t xml:space="preserve"> </w:t>
      </w:r>
      <w:r w:rsidR="00F6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исследования </w:t>
      </w:r>
      <w:proofErr w:type="gramStart"/>
      <w:r w:rsidR="00F60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получена</w:t>
      </w:r>
      <w:proofErr w:type="gramEnd"/>
      <w:r w:rsidR="00F6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2DA" w:rsidRPr="00D33AAE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F60CBD" w:rsidRPr="00D33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</w:t>
      </w:r>
      <w:r w:rsidR="00F60CB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керамического материала.</w:t>
      </w:r>
    </w:p>
    <w:p w14:paraId="768693EB" w14:textId="5A02EFBD" w:rsidR="00A31E63" w:rsidRPr="00F942DA" w:rsidRDefault="00A31E63" w:rsidP="00F942D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2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отметить, что начиная с шестого горизонта, все полученные материалы происходят из Объекта 1 (хозяйственной ямы). Большинство фрагментов керамики неорнаментированные. С гор. 7 происходят небольшое количество фрагментов орнаментированной керамики</w:t>
      </w:r>
      <w:r w:rsidRPr="00F94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бахмутинской культурной группы </w:t>
      </w:r>
      <w:r w:rsidRPr="00D33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(рис. </w:t>
      </w:r>
      <w:r w:rsidR="00D33AAE" w:rsidRPr="00D33A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33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33AAE" w:rsidRPr="00D33A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2, 3</w:t>
      </w:r>
      <w:r w:rsidRPr="00D33AA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F9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0E33F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найдены</w:t>
      </w:r>
      <w:r w:rsidRPr="00F9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фрагменты керамики турбаслинской культурной группы. </w:t>
      </w:r>
      <w:proofErr w:type="gramStart"/>
      <w:r w:rsidRPr="00F9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венчик лепного сосуда </w:t>
      </w:r>
      <w:r w:rsidRPr="00D33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(рис. 2, </w:t>
      </w:r>
      <w:r w:rsidRPr="00D33A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Pr="00D33AAE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F9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классификации Ф.А. Сунгатова относится к Типу 2 – горшочных сосудов стройных пропорций с нечетко выделенным округлым плечом в верхней трети профиля [Сунгатов и др., 2018.</w:t>
      </w:r>
      <w:proofErr w:type="gramEnd"/>
      <w:r w:rsidRPr="00F9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42DA">
        <w:rPr>
          <w:rFonts w:ascii="Times New Roman" w:eastAsia="Times New Roman" w:hAnsi="Times New Roman" w:cs="Times New Roman"/>
          <w:sz w:val="24"/>
          <w:szCs w:val="24"/>
          <w:lang w:eastAsia="ru-RU"/>
        </w:rPr>
        <w:t>С. 78].</w:t>
      </w:r>
      <w:proofErr w:type="gramEnd"/>
      <w:r w:rsidRPr="00F9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2DA" w:rsidRPr="00F942D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 данного горизонта</w:t>
      </w:r>
      <w:r w:rsidRPr="00F9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фрагмент металлургического шлака</w:t>
      </w:r>
      <w:r w:rsidRPr="00F942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F8F6A2" w14:textId="230C0ED2" w:rsidR="00652530" w:rsidRPr="00652530" w:rsidRDefault="00444B29" w:rsidP="00F942D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шурфа №2</w:t>
      </w:r>
      <w:r w:rsidR="00652530" w:rsidRPr="009A7C16">
        <w:rPr>
          <w:rFonts w:ascii="Times New Roman" w:eastAsia="Times New Roman" w:hAnsi="Times New Roman" w:cs="Times New Roman"/>
          <w:sz w:val="24"/>
          <w:szCs w:val="24"/>
        </w:rPr>
        <w:t xml:space="preserve"> получено небольшое количество остеологического материала, характеристика которого представлена ниже</w:t>
      </w:r>
      <w:r w:rsidR="00F138C0" w:rsidRPr="009A7C16">
        <w:rPr>
          <w:rStyle w:val="a7"/>
          <w:rFonts w:ascii="Times New Roman" w:eastAsia="Times New Roman" w:hAnsi="Times New Roman" w:cs="Times New Roman"/>
          <w:sz w:val="24"/>
          <w:szCs w:val="24"/>
        </w:rPr>
        <w:footnoteReference w:id="4"/>
      </w:r>
      <w:r w:rsidR="00201F44" w:rsidRPr="009A7C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52530" w:rsidRPr="00652530">
        <w:rPr>
          <w:rFonts w:ascii="Times New Roman" w:eastAsia="Times New Roman" w:hAnsi="Times New Roman" w:cs="Times New Roman"/>
          <w:sz w:val="24"/>
          <w:szCs w:val="24"/>
        </w:rPr>
        <w:t>Всего было исследовано 5</w:t>
      </w:r>
      <w:r w:rsidR="00000390">
        <w:rPr>
          <w:rFonts w:ascii="Times New Roman" w:eastAsia="Times New Roman" w:hAnsi="Times New Roman" w:cs="Times New Roman"/>
          <w:sz w:val="24"/>
          <w:szCs w:val="24"/>
        </w:rPr>
        <w:t>7</w:t>
      </w:r>
      <w:r w:rsidR="00652530" w:rsidRPr="00652530">
        <w:rPr>
          <w:rFonts w:ascii="Times New Roman" w:eastAsia="Times New Roman" w:hAnsi="Times New Roman" w:cs="Times New Roman"/>
          <w:sz w:val="24"/>
          <w:szCs w:val="24"/>
        </w:rPr>
        <w:t xml:space="preserve"> фрагментов костей. Из них до вида или рода определено </w:t>
      </w:r>
      <w:proofErr w:type="gramStart"/>
      <w:r w:rsidR="00652530" w:rsidRPr="00652530">
        <w:rPr>
          <w:rFonts w:ascii="Times New Roman" w:eastAsia="Times New Roman" w:hAnsi="Times New Roman" w:cs="Times New Roman"/>
          <w:sz w:val="24"/>
          <w:szCs w:val="24"/>
        </w:rPr>
        <w:t>34</w:t>
      </w:r>
      <w:proofErr w:type="gramEnd"/>
      <w:r w:rsidR="00652530" w:rsidRPr="00652530">
        <w:rPr>
          <w:rFonts w:ascii="Times New Roman" w:eastAsia="Times New Roman" w:hAnsi="Times New Roman" w:cs="Times New Roman"/>
          <w:sz w:val="24"/>
          <w:szCs w:val="24"/>
        </w:rPr>
        <w:t xml:space="preserve"> что составляет 58,62%. Фрагменты костей, не определимые дальше класса записывались как млекопитающие (</w:t>
      </w:r>
      <w:proofErr w:type="spellStart"/>
      <w:r w:rsidR="00652530" w:rsidRPr="00652530">
        <w:rPr>
          <w:rFonts w:ascii="Times New Roman" w:eastAsia="Times New Roman" w:hAnsi="Times New Roman" w:cs="Times New Roman"/>
          <w:sz w:val="24"/>
          <w:szCs w:val="24"/>
        </w:rPr>
        <w:t>Mammalia</w:t>
      </w:r>
      <w:proofErr w:type="spellEnd"/>
      <w:r w:rsidR="00652530" w:rsidRPr="00652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2530" w:rsidRPr="00652530">
        <w:rPr>
          <w:rFonts w:ascii="Times New Roman" w:eastAsia="Times New Roman" w:hAnsi="Times New Roman" w:cs="Times New Roman"/>
          <w:sz w:val="24"/>
          <w:szCs w:val="24"/>
        </w:rPr>
        <w:t>indet</w:t>
      </w:r>
      <w:proofErr w:type="spellEnd"/>
      <w:r w:rsidR="00652530" w:rsidRPr="00652530">
        <w:rPr>
          <w:rFonts w:ascii="Times New Roman" w:eastAsia="Times New Roman" w:hAnsi="Times New Roman" w:cs="Times New Roman"/>
          <w:sz w:val="24"/>
          <w:szCs w:val="24"/>
        </w:rPr>
        <w:t xml:space="preserve">.). </w:t>
      </w:r>
      <w:proofErr w:type="spellStart"/>
      <w:r w:rsidR="00652530" w:rsidRPr="00652530">
        <w:rPr>
          <w:rFonts w:ascii="Times New Roman" w:eastAsia="Times New Roman" w:hAnsi="Times New Roman" w:cs="Times New Roman"/>
          <w:sz w:val="24"/>
          <w:szCs w:val="24"/>
        </w:rPr>
        <w:t>Фрагментированность</w:t>
      </w:r>
      <w:proofErr w:type="spellEnd"/>
      <w:r w:rsidR="00652530" w:rsidRPr="00652530">
        <w:rPr>
          <w:rFonts w:ascii="Times New Roman" w:eastAsia="Times New Roman" w:hAnsi="Times New Roman" w:cs="Times New Roman"/>
          <w:sz w:val="24"/>
          <w:szCs w:val="24"/>
        </w:rPr>
        <w:t xml:space="preserve"> костного материала описывал</w:t>
      </w:r>
      <w:r w:rsidR="00126B54">
        <w:rPr>
          <w:rFonts w:ascii="Times New Roman" w:eastAsia="Times New Roman" w:hAnsi="Times New Roman" w:cs="Times New Roman"/>
          <w:sz w:val="24"/>
          <w:szCs w:val="24"/>
        </w:rPr>
        <w:t xml:space="preserve">ась по опубликованной методике </w:t>
      </w:r>
      <w:r w:rsidR="00126B54" w:rsidRPr="00F942DA">
        <w:rPr>
          <w:rFonts w:ascii="Times New Roman" w:eastAsia="Times New Roman" w:hAnsi="Times New Roman" w:cs="Times New Roman"/>
          <w:sz w:val="24"/>
          <w:szCs w:val="24"/>
        </w:rPr>
        <w:t>[</w:t>
      </w:r>
      <w:r w:rsidR="00652530" w:rsidRPr="0065253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26B54">
        <w:rPr>
          <w:rFonts w:ascii="Times New Roman" w:eastAsia="Times New Roman" w:hAnsi="Times New Roman" w:cs="Times New Roman"/>
          <w:sz w:val="24"/>
          <w:szCs w:val="24"/>
        </w:rPr>
        <w:t xml:space="preserve">рохин, </w:t>
      </w:r>
      <w:proofErr w:type="spellStart"/>
      <w:r w:rsidR="00126B54">
        <w:rPr>
          <w:rFonts w:ascii="Times New Roman" w:eastAsia="Times New Roman" w:hAnsi="Times New Roman" w:cs="Times New Roman"/>
          <w:sz w:val="24"/>
          <w:szCs w:val="24"/>
        </w:rPr>
        <w:t>Бачура</w:t>
      </w:r>
      <w:proofErr w:type="spellEnd"/>
      <w:r w:rsidR="00126B54">
        <w:rPr>
          <w:rFonts w:ascii="Times New Roman" w:eastAsia="Times New Roman" w:hAnsi="Times New Roman" w:cs="Times New Roman"/>
          <w:sz w:val="24"/>
          <w:szCs w:val="24"/>
        </w:rPr>
        <w:t>, 2011</w:t>
      </w:r>
      <w:r w:rsidR="00126B54" w:rsidRPr="00F942DA">
        <w:rPr>
          <w:rFonts w:ascii="Times New Roman" w:eastAsia="Times New Roman" w:hAnsi="Times New Roman" w:cs="Times New Roman"/>
          <w:sz w:val="24"/>
          <w:szCs w:val="24"/>
        </w:rPr>
        <w:t>]</w:t>
      </w:r>
      <w:r w:rsidR="00652530" w:rsidRPr="006525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1A76D3" w14:textId="77777777" w:rsidR="00652530" w:rsidRPr="00652530" w:rsidRDefault="00652530" w:rsidP="00F942D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530">
        <w:rPr>
          <w:rFonts w:ascii="Times New Roman" w:eastAsia="Times New Roman" w:hAnsi="Times New Roman" w:cs="Times New Roman"/>
          <w:sz w:val="24"/>
          <w:szCs w:val="24"/>
        </w:rPr>
        <w:t xml:space="preserve">Остеологический материал сильно раздроблен, несет на себе следы разрубов и порезов и представляет собой, по всей видимости, кухонные останки. Видовой состав представлен 4 домашними видами животных. Так же встречен один фрагмент раковины моллюска (табл. 1). </w:t>
      </w:r>
    </w:p>
    <w:p w14:paraId="0C4D4B8E" w14:textId="0A843CC5" w:rsidR="00652530" w:rsidRPr="00652530" w:rsidRDefault="00652530" w:rsidP="00F942D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530">
        <w:rPr>
          <w:rFonts w:ascii="Times New Roman" w:eastAsia="Times New Roman" w:hAnsi="Times New Roman" w:cs="Times New Roman"/>
          <w:sz w:val="24"/>
          <w:szCs w:val="24"/>
        </w:rPr>
        <w:lastRenderedPageBreak/>
        <w:t>Незначительно количество определимых фрагментов не позволяет провести анализ о</w:t>
      </w:r>
      <w:r w:rsidR="006B7FE6">
        <w:rPr>
          <w:rFonts w:ascii="Times New Roman" w:eastAsia="Times New Roman" w:hAnsi="Times New Roman" w:cs="Times New Roman"/>
          <w:sz w:val="24"/>
          <w:szCs w:val="24"/>
        </w:rPr>
        <w:t xml:space="preserve">днородности видового состава и </w:t>
      </w:r>
      <w:r w:rsidRPr="00652530">
        <w:rPr>
          <w:rFonts w:ascii="Times New Roman" w:eastAsia="Times New Roman" w:hAnsi="Times New Roman" w:cs="Times New Roman"/>
          <w:sz w:val="24"/>
          <w:szCs w:val="24"/>
        </w:rPr>
        <w:t>обилия видов по глубине залегания. Однако видно, что общее количество костных фрагментов увеличивается к 7 пласту шурфа. В целом видовой состав животных и характер фрагментации костей соответствует материалам раскопок на памятнике в предыдущие годы. Наибольшее количество костей принадлежит лошади (13 фрагментов) и мелкому рогатому скоту (11 фрагментов). Незначительное количество костей (3 фрагмента) несет следы воздействия огня.</w:t>
      </w:r>
    </w:p>
    <w:p w14:paraId="0C584455" w14:textId="77777777" w:rsidR="00652530" w:rsidRPr="007C12C4" w:rsidRDefault="00652530" w:rsidP="00F942DA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7C12C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Таблица </w:t>
      </w:r>
      <w:r w:rsidR="00BE0F25" w:rsidRPr="007C12C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1</w:t>
      </w:r>
    </w:p>
    <w:p w14:paraId="15C96C5B" w14:textId="77777777" w:rsidR="007C12C4" w:rsidRDefault="00652530" w:rsidP="007C12C4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5253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Видовой состав и количество костей животных </w:t>
      </w:r>
      <w:proofErr w:type="gramStart"/>
      <w:r w:rsidRPr="00652530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proofErr w:type="gramEnd"/>
      <w:r w:rsidRPr="0065253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стратиграфических </w:t>
      </w:r>
    </w:p>
    <w:p w14:paraId="314217C5" w14:textId="6B4E90F5" w:rsidR="00652530" w:rsidRPr="00C94F87" w:rsidRDefault="00652530" w:rsidP="007C12C4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  <w:proofErr w:type="gramStart"/>
      <w:r w:rsidRPr="00652530">
        <w:rPr>
          <w:rFonts w:ascii="Times New Roman" w:eastAsia="SimSun" w:hAnsi="Times New Roman" w:cs="Times New Roman"/>
          <w:sz w:val="24"/>
          <w:szCs w:val="24"/>
          <w:lang w:eastAsia="ar-SA"/>
        </w:rPr>
        <w:t>горизонтах</w:t>
      </w:r>
      <w:proofErr w:type="gramEnd"/>
      <w:r w:rsidRPr="00C94F87">
        <w:rPr>
          <w:rFonts w:ascii="Times New Roman" w:eastAsia="SimSun" w:hAnsi="Times New Roman" w:cs="Times New Roman"/>
          <w:sz w:val="24"/>
          <w:szCs w:val="24"/>
          <w:lang w:val="en-US" w:eastAsia="ar-SA"/>
        </w:rPr>
        <w:t xml:space="preserve"> </w:t>
      </w:r>
      <w:r w:rsidRPr="00652530">
        <w:rPr>
          <w:rFonts w:ascii="Times New Roman" w:eastAsia="SimSun" w:hAnsi="Times New Roman" w:cs="Times New Roman"/>
          <w:sz w:val="24"/>
          <w:szCs w:val="24"/>
          <w:lang w:eastAsia="ar-SA"/>
        </w:rPr>
        <w:t>шу</w:t>
      </w:r>
      <w:r w:rsidR="00F42A0C">
        <w:rPr>
          <w:rFonts w:ascii="Times New Roman" w:eastAsia="SimSun" w:hAnsi="Times New Roman" w:cs="Times New Roman"/>
          <w:sz w:val="24"/>
          <w:szCs w:val="24"/>
          <w:lang w:eastAsia="ar-SA"/>
        </w:rPr>
        <w:t>рфа</w:t>
      </w:r>
      <w:r w:rsidR="00B337F5" w:rsidRPr="00C94F87">
        <w:rPr>
          <w:rFonts w:ascii="Times New Roman" w:eastAsia="SimSun" w:hAnsi="Times New Roman" w:cs="Times New Roman"/>
          <w:sz w:val="24"/>
          <w:szCs w:val="24"/>
          <w:lang w:val="en-US" w:eastAsia="ar-SA"/>
        </w:rPr>
        <w:t xml:space="preserve"> № 2 </w:t>
      </w:r>
      <w:r w:rsidRPr="00C94F87">
        <w:rPr>
          <w:rFonts w:ascii="Times New Roman" w:eastAsia="SimSun" w:hAnsi="Times New Roman" w:cs="Times New Roman"/>
          <w:sz w:val="24"/>
          <w:szCs w:val="24"/>
          <w:lang w:val="en-US" w:eastAsia="ar-SA"/>
        </w:rPr>
        <w:t xml:space="preserve">(2018 </w:t>
      </w:r>
      <w:r w:rsidRPr="00652530">
        <w:rPr>
          <w:rFonts w:ascii="Times New Roman" w:eastAsia="SimSun" w:hAnsi="Times New Roman" w:cs="Times New Roman"/>
          <w:sz w:val="24"/>
          <w:szCs w:val="24"/>
          <w:lang w:eastAsia="ar-SA"/>
        </w:rPr>
        <w:t>г</w:t>
      </w:r>
      <w:r w:rsidRPr="00C94F87">
        <w:rPr>
          <w:rFonts w:ascii="Times New Roman" w:eastAsia="SimSun" w:hAnsi="Times New Roman" w:cs="Times New Roman"/>
          <w:sz w:val="24"/>
          <w:szCs w:val="24"/>
          <w:lang w:val="en-US" w:eastAsia="ar-SA"/>
        </w:rPr>
        <w:t>.)</w:t>
      </w:r>
    </w:p>
    <w:p w14:paraId="10385235" w14:textId="77777777" w:rsidR="007C12C4" w:rsidRPr="007C12C4" w:rsidRDefault="007C12C4" w:rsidP="007C12C4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i/>
          <w:sz w:val="24"/>
          <w:szCs w:val="24"/>
          <w:lang w:val="en-US" w:eastAsia="ar-SA"/>
        </w:rPr>
      </w:pPr>
      <w:r w:rsidRPr="007C12C4">
        <w:rPr>
          <w:rFonts w:ascii="Times New Roman" w:eastAsia="SimSun" w:hAnsi="Times New Roman" w:cs="Times New Roman"/>
          <w:i/>
          <w:sz w:val="24"/>
          <w:szCs w:val="24"/>
          <w:lang w:val="en-US" w:eastAsia="ar-SA"/>
        </w:rPr>
        <w:t>Table 1</w:t>
      </w:r>
    </w:p>
    <w:p w14:paraId="74184FDD" w14:textId="77777777" w:rsidR="00C94F87" w:rsidRPr="00E2612F" w:rsidRDefault="00C94F87" w:rsidP="00C94F87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  <w:r w:rsidRPr="00C94F87">
        <w:rPr>
          <w:rFonts w:ascii="Times New Roman" w:eastAsia="SimSun" w:hAnsi="Times New Roman" w:cs="Times New Roman"/>
          <w:sz w:val="24"/>
          <w:szCs w:val="24"/>
          <w:lang w:val="en-US" w:eastAsia="ar-SA"/>
        </w:rPr>
        <w:t xml:space="preserve">Species composition and number of animal bones in the stratigraphic </w:t>
      </w:r>
    </w:p>
    <w:p w14:paraId="2F66A799" w14:textId="61F901BF" w:rsidR="007C12C4" w:rsidRPr="00C94F87" w:rsidRDefault="00C94F87" w:rsidP="00C94F87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  <w:proofErr w:type="gramStart"/>
      <w:r w:rsidRPr="00C94F87">
        <w:rPr>
          <w:rFonts w:ascii="Times New Roman" w:eastAsia="SimSun" w:hAnsi="Times New Roman" w:cs="Times New Roman"/>
          <w:sz w:val="24"/>
          <w:szCs w:val="24"/>
          <w:lang w:val="en-US" w:eastAsia="ar-SA"/>
        </w:rPr>
        <w:t>horizons</w:t>
      </w:r>
      <w:proofErr w:type="gramEnd"/>
      <w:r w:rsidRPr="00C94F87">
        <w:rPr>
          <w:rFonts w:ascii="Times New Roman" w:eastAsia="SimSun" w:hAnsi="Times New Roman" w:cs="Times New Roman"/>
          <w:sz w:val="24"/>
          <w:szCs w:val="24"/>
          <w:lang w:val="en-US" w:eastAsia="ar-SA"/>
        </w:rPr>
        <w:t xml:space="preserve"> of pit No. 2 (2018)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035"/>
        <w:gridCol w:w="645"/>
        <w:gridCol w:w="645"/>
        <w:gridCol w:w="642"/>
        <w:gridCol w:w="566"/>
        <w:gridCol w:w="567"/>
        <w:gridCol w:w="567"/>
      </w:tblGrid>
      <w:tr w:rsidR="00F42A0C" w:rsidRPr="00652530" w14:paraId="09CB6751" w14:textId="77777777" w:rsidTr="00F42A0C">
        <w:trPr>
          <w:trHeight w:val="300"/>
          <w:jc w:val="right"/>
        </w:trPr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969E75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Вид животного \ Пласт</w:t>
            </w:r>
          </w:p>
        </w:tc>
        <w:tc>
          <w:tcPr>
            <w:tcW w:w="363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49C9B1" w14:textId="77777777" w:rsidR="00F42A0C" w:rsidRPr="00652530" w:rsidRDefault="00F42A0C" w:rsidP="00F42A0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Шурф 2</w:t>
            </w:r>
          </w:p>
        </w:tc>
      </w:tr>
      <w:tr w:rsidR="00F42A0C" w:rsidRPr="00652530" w14:paraId="7C55C833" w14:textId="77777777" w:rsidTr="00F42A0C">
        <w:trPr>
          <w:trHeight w:val="315"/>
          <w:jc w:val="right"/>
        </w:trPr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74400" w14:textId="77777777" w:rsidR="00F42A0C" w:rsidRPr="00652530" w:rsidRDefault="00F42A0C" w:rsidP="0065253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shd w:val="clear" w:color="auto" w:fill="FFFFFF"/>
            <w:vAlign w:val="bottom"/>
          </w:tcPr>
          <w:p w14:paraId="580888F8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7B6B2F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CBC2CA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FC9B9E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EAED3E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9C2C21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10</w:t>
            </w:r>
          </w:p>
        </w:tc>
      </w:tr>
      <w:tr w:rsidR="00F42A0C" w:rsidRPr="00652530" w14:paraId="7B5A3E37" w14:textId="77777777" w:rsidTr="00F42A0C">
        <w:trPr>
          <w:trHeight w:val="315"/>
          <w:jc w:val="right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EE410C" w14:textId="77777777" w:rsidR="00F42A0C" w:rsidRPr="00652530" w:rsidRDefault="00F42A0C" w:rsidP="00652530">
            <w:pPr>
              <w:suppressAutoHyphens/>
              <w:spacing w:after="0" w:line="100" w:lineRule="atLeast"/>
              <w:rPr>
                <w:rFonts w:ascii="Calibri" w:eastAsia="SimSun" w:hAnsi="Calibri" w:cs="font479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Крупный рогатый скот - </w:t>
            </w:r>
            <w:proofErr w:type="spellStart"/>
            <w:r w:rsidRPr="00652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Bos</w:t>
            </w:r>
            <w:proofErr w:type="spellEnd"/>
            <w:r w:rsidRPr="00652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52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taurus</w:t>
            </w:r>
            <w:proofErr w:type="spellEnd"/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207DB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</w:p>
        </w:tc>
        <w:tc>
          <w:tcPr>
            <w:tcW w:w="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433A0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D7483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BBB4E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D6099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FAF71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</w:p>
        </w:tc>
      </w:tr>
      <w:tr w:rsidR="00F42A0C" w:rsidRPr="00652530" w14:paraId="1420F730" w14:textId="77777777" w:rsidTr="00F42A0C">
        <w:trPr>
          <w:trHeight w:val="315"/>
          <w:jc w:val="right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11BEB6" w14:textId="77777777" w:rsidR="00F42A0C" w:rsidRPr="00652530" w:rsidRDefault="00F42A0C" w:rsidP="00652530">
            <w:pPr>
              <w:suppressAutoHyphens/>
              <w:spacing w:after="0" w:line="100" w:lineRule="atLeast"/>
              <w:rPr>
                <w:rFonts w:ascii="Calibri" w:eastAsia="SimSun" w:hAnsi="Calibri" w:cs="font479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Мелкий рогатый скот - </w:t>
            </w:r>
            <w:proofErr w:type="spellStart"/>
            <w:r w:rsidRPr="00652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Capra</w:t>
            </w:r>
            <w:proofErr w:type="spellEnd"/>
            <w:r w:rsidRPr="00652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et</w:t>
            </w:r>
            <w:proofErr w:type="spellEnd"/>
            <w:r w:rsidRPr="00652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52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Ovis</w:t>
            </w:r>
            <w:proofErr w:type="spellEnd"/>
          </w:p>
        </w:tc>
        <w:tc>
          <w:tcPr>
            <w:tcW w:w="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E3A56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</w:p>
        </w:tc>
        <w:tc>
          <w:tcPr>
            <w:tcW w:w="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0D680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1BD80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F988A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BB316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21B5F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</w:p>
        </w:tc>
      </w:tr>
      <w:tr w:rsidR="00F42A0C" w:rsidRPr="00652530" w14:paraId="20E695E9" w14:textId="77777777" w:rsidTr="00F42A0C">
        <w:trPr>
          <w:trHeight w:val="315"/>
          <w:jc w:val="right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B7A096" w14:textId="77777777" w:rsidR="00F42A0C" w:rsidRPr="00652530" w:rsidRDefault="00F42A0C" w:rsidP="00652530">
            <w:pPr>
              <w:suppressAutoHyphens/>
              <w:spacing w:after="0" w:line="100" w:lineRule="atLeast"/>
              <w:rPr>
                <w:rFonts w:ascii="Calibri" w:eastAsia="SimSun" w:hAnsi="Calibri" w:cs="font479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Лошадь - </w:t>
            </w:r>
            <w:proofErr w:type="spellStart"/>
            <w:r w:rsidRPr="00652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Equus</w:t>
            </w:r>
            <w:proofErr w:type="spellEnd"/>
            <w:r w:rsidRPr="00652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52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caballus</w:t>
            </w:r>
            <w:proofErr w:type="spellEnd"/>
          </w:p>
        </w:tc>
        <w:tc>
          <w:tcPr>
            <w:tcW w:w="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88484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</w:p>
        </w:tc>
        <w:tc>
          <w:tcPr>
            <w:tcW w:w="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0969E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EFCFF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C950F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F32CC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C877E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</w:p>
        </w:tc>
      </w:tr>
      <w:tr w:rsidR="00F42A0C" w:rsidRPr="00652530" w14:paraId="0DC3FCC8" w14:textId="77777777" w:rsidTr="00F42A0C">
        <w:trPr>
          <w:trHeight w:val="315"/>
          <w:jc w:val="right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11DAC5" w14:textId="77777777" w:rsidR="00F42A0C" w:rsidRPr="00652530" w:rsidRDefault="00F42A0C" w:rsidP="0065253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Свинья - </w:t>
            </w:r>
            <w:proofErr w:type="spellStart"/>
            <w:r w:rsidRPr="00652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Sus</w:t>
            </w:r>
            <w:proofErr w:type="spellEnd"/>
            <w:r w:rsidRPr="00652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52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scrofa</w:t>
            </w:r>
            <w:proofErr w:type="spellEnd"/>
            <w:r w:rsidRPr="00652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52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domesticus</w:t>
            </w:r>
            <w:proofErr w:type="spellEnd"/>
          </w:p>
        </w:tc>
        <w:tc>
          <w:tcPr>
            <w:tcW w:w="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28A36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D20DE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2CA06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D3F3D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FF90D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24529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</w:p>
        </w:tc>
      </w:tr>
      <w:tr w:rsidR="00F42A0C" w:rsidRPr="00652530" w14:paraId="2C2C2ECF" w14:textId="77777777" w:rsidTr="00F42A0C">
        <w:trPr>
          <w:trHeight w:val="315"/>
          <w:jc w:val="right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C531B0" w14:textId="77777777" w:rsidR="00F42A0C" w:rsidRPr="00652530" w:rsidRDefault="00F42A0C" w:rsidP="00652530">
            <w:pPr>
              <w:suppressAutoHyphens/>
              <w:spacing w:after="0" w:line="100" w:lineRule="atLeast"/>
              <w:rPr>
                <w:rFonts w:ascii="Calibri" w:eastAsia="SimSun" w:hAnsi="Calibri" w:cs="font479"/>
                <w:lang w:eastAsia="ar-SA"/>
              </w:rPr>
            </w:pPr>
            <w:proofErr w:type="spellStart"/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Mammalia</w:t>
            </w:r>
            <w:proofErr w:type="spellEnd"/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indet</w:t>
            </w:r>
            <w:proofErr w:type="spellEnd"/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00D25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</w:p>
        </w:tc>
        <w:tc>
          <w:tcPr>
            <w:tcW w:w="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526F9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4F2D4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476B8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B6A87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29648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 w:rsidR="00F42A0C" w:rsidRPr="00652530" w14:paraId="6B2FCD4C" w14:textId="77777777" w:rsidTr="00F42A0C">
        <w:trPr>
          <w:trHeight w:val="315"/>
          <w:jc w:val="right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0C8F32" w14:textId="77777777" w:rsidR="00F42A0C" w:rsidRPr="00652530" w:rsidRDefault="00F42A0C" w:rsidP="00652530">
            <w:pPr>
              <w:suppressAutoHyphens/>
              <w:spacing w:after="0" w:line="100" w:lineRule="atLeast"/>
              <w:rPr>
                <w:rFonts w:ascii="Calibri" w:eastAsia="SimSun" w:hAnsi="Calibri" w:cs="font479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Моллюск - </w:t>
            </w:r>
            <w:proofErr w:type="spellStart"/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Bivalvia</w:t>
            </w:r>
            <w:proofErr w:type="spellEnd"/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indet</w:t>
            </w:r>
            <w:proofErr w:type="spellEnd"/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E3C65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</w:p>
        </w:tc>
        <w:tc>
          <w:tcPr>
            <w:tcW w:w="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FB041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984FC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F6314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8E48F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52A2D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79"/>
                <w:lang w:eastAsia="ar-SA"/>
              </w:rPr>
            </w:pPr>
          </w:p>
        </w:tc>
      </w:tr>
      <w:tr w:rsidR="00F42A0C" w:rsidRPr="00652530" w14:paraId="06EC4670" w14:textId="77777777" w:rsidTr="00F42A0C">
        <w:trPr>
          <w:trHeight w:val="315"/>
          <w:jc w:val="right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E3CB5B" w14:textId="77777777" w:rsidR="00F42A0C" w:rsidRPr="00652530" w:rsidRDefault="00F42A0C" w:rsidP="0065253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FD2784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E1DB68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AAE05A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6D9FAF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93BEE2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0EDAC9" w14:textId="77777777" w:rsidR="00F42A0C" w:rsidRPr="00652530" w:rsidRDefault="00F42A0C" w:rsidP="0065253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652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</w:tbl>
    <w:p w14:paraId="3156DC01" w14:textId="77777777" w:rsidR="00652530" w:rsidRDefault="00652530" w:rsidP="00ED056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14:paraId="6DACE504" w14:textId="2776CAC1" w:rsidR="00A36B7A" w:rsidRDefault="00A36B7A" w:rsidP="00ED056F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Также в данном шурфе было </w:t>
      </w:r>
      <w:r w:rsidRPr="00A36B7A">
        <w:rPr>
          <w:rFonts w:ascii="Times New Roman" w:eastAsia="SimSun" w:hAnsi="Times New Roman" w:cs="Times New Roman"/>
          <w:sz w:val="24"/>
          <w:szCs w:val="24"/>
          <w:lang w:eastAsia="ar-SA"/>
        </w:rPr>
        <w:t>проведено морфологическое и химико-аналитическое исследование почвенного покрова</w:t>
      </w:r>
      <w:r>
        <w:rPr>
          <w:rStyle w:val="a7"/>
          <w:rFonts w:ascii="Times New Roman" w:eastAsia="SimSun" w:hAnsi="Times New Roman" w:cs="Times New Roman"/>
          <w:sz w:val="24"/>
          <w:szCs w:val="24"/>
          <w:lang w:eastAsia="ar-SA"/>
        </w:rPr>
        <w:footnoteReference w:id="5"/>
      </w:r>
      <w:r w:rsidRPr="00A36B7A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009C99FB" w14:textId="57722DEB" w:rsidR="007258AE" w:rsidRPr="00E2612F" w:rsidRDefault="007258AE" w:rsidP="00ED056F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  <w:r w:rsidRPr="007258AE">
        <w:rPr>
          <w:rFonts w:ascii="Times New Roman" w:eastAsia="SimSun" w:hAnsi="Times New Roman" w:cs="Times New Roman"/>
          <w:sz w:val="24"/>
          <w:szCs w:val="24"/>
          <w:lang w:eastAsia="ar-SA"/>
        </w:rPr>
        <w:t>Анализ морфологических свойств почвы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(было выделено 8 слоев)</w:t>
      </w:r>
      <w:r w:rsidRPr="007258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показ</w:t>
      </w:r>
      <w:r w:rsidR="00444B29">
        <w:rPr>
          <w:rFonts w:ascii="Times New Roman" w:eastAsia="SimSun" w:hAnsi="Times New Roman" w:cs="Times New Roman"/>
          <w:sz w:val="24"/>
          <w:szCs w:val="24"/>
          <w:lang w:eastAsia="ar-SA"/>
        </w:rPr>
        <w:t>ал</w:t>
      </w:r>
      <w:r w:rsidRPr="007258AE">
        <w:rPr>
          <w:rFonts w:ascii="Times New Roman" w:eastAsia="SimSun" w:hAnsi="Times New Roman" w:cs="Times New Roman"/>
          <w:sz w:val="24"/>
          <w:szCs w:val="24"/>
          <w:lang w:eastAsia="ar-SA"/>
        </w:rPr>
        <w:t>, что верхний слой 1 сформировался в результате жизнедеятельности современного человека. Формирование слоев 2 и 3 произошло в результате двух процессов – с одной стороны это антропогенная деятельность человека, с другой природные почвообразовате</w:t>
      </w:r>
      <w:r w:rsidR="00DA4594">
        <w:rPr>
          <w:rFonts w:ascii="Times New Roman" w:eastAsia="SimSun" w:hAnsi="Times New Roman" w:cs="Times New Roman"/>
          <w:sz w:val="24"/>
          <w:szCs w:val="24"/>
          <w:lang w:eastAsia="ar-SA"/>
        </w:rPr>
        <w:t>льные процессы</w:t>
      </w:r>
      <w:r w:rsidRPr="007258AE">
        <w:rPr>
          <w:rFonts w:ascii="Times New Roman" w:eastAsia="SimSun" w:hAnsi="Times New Roman" w:cs="Times New Roman"/>
          <w:sz w:val="24"/>
          <w:szCs w:val="24"/>
          <w:lang w:eastAsia="ar-SA"/>
        </w:rPr>
        <w:t>. Слои 4, 5, 6, и 7 сформировались во время непосредственного функционирования археологического памятника, от других слоев в первую очередь их отличает повышенное содержание валового фосфора (3727-4138 мг/кг почвы), при этом содержание гумуса, общего азота, подвижных форм фосфора и калия соответствует фоновым почвам (серые лесные почвы), слагаю</w:t>
      </w:r>
      <w:r w:rsidR="00126B54">
        <w:rPr>
          <w:rFonts w:ascii="Times New Roman" w:eastAsia="SimSun" w:hAnsi="Times New Roman" w:cs="Times New Roman"/>
          <w:sz w:val="24"/>
          <w:szCs w:val="24"/>
          <w:lang w:eastAsia="ar-SA"/>
        </w:rPr>
        <w:t>щим Уфимский полуостров (табл. 2</w:t>
      </w:r>
      <w:r w:rsidRPr="007258AE">
        <w:rPr>
          <w:rFonts w:ascii="Times New Roman" w:eastAsia="SimSun" w:hAnsi="Times New Roman" w:cs="Times New Roman"/>
          <w:sz w:val="24"/>
          <w:szCs w:val="24"/>
          <w:lang w:eastAsia="ar-SA"/>
        </w:rPr>
        <w:t>). В этих слоях также встречаются фрагменты керамики, костей и древесного угля. Слой 8 представляет собой рыхлую почвообразующую породу легкого механического состава, затронутою природными по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чвообразовательными процессами</w:t>
      </w:r>
      <w:r w:rsidR="00126B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26B54" w:rsidRPr="00126B54">
        <w:rPr>
          <w:rFonts w:ascii="Times New Roman" w:eastAsia="SimSun" w:hAnsi="Times New Roman" w:cs="Times New Roman"/>
          <w:sz w:val="24"/>
          <w:szCs w:val="24"/>
          <w:lang w:eastAsia="ar-SA"/>
        </w:rPr>
        <w:t>[</w:t>
      </w:r>
      <w:r w:rsidR="00126B54">
        <w:rPr>
          <w:rFonts w:ascii="Times New Roman" w:eastAsia="SimSun" w:hAnsi="Times New Roman" w:cs="Times New Roman"/>
          <w:sz w:val="24"/>
          <w:szCs w:val="24"/>
          <w:lang w:eastAsia="ar-SA"/>
        </w:rPr>
        <w:t>Сулейманов и др. С</w:t>
      </w:r>
      <w:r w:rsidR="00126B54" w:rsidRPr="00E2612F">
        <w:rPr>
          <w:rFonts w:ascii="Times New Roman" w:eastAsia="SimSun" w:hAnsi="Times New Roman" w:cs="Times New Roman"/>
          <w:sz w:val="24"/>
          <w:szCs w:val="24"/>
          <w:lang w:val="en-US" w:eastAsia="ar-SA"/>
        </w:rPr>
        <w:t>. 464, 465]</w:t>
      </w:r>
      <w:r w:rsidRPr="00E2612F">
        <w:rPr>
          <w:rFonts w:ascii="Times New Roman" w:eastAsia="SimSun" w:hAnsi="Times New Roman" w:cs="Times New Roman"/>
          <w:sz w:val="24"/>
          <w:szCs w:val="24"/>
          <w:lang w:val="en-US" w:eastAsia="ar-SA"/>
        </w:rPr>
        <w:t>.</w:t>
      </w:r>
    </w:p>
    <w:p w14:paraId="5BE41216" w14:textId="3A2F6AFC" w:rsidR="007258AE" w:rsidRPr="00E2612F" w:rsidRDefault="007C12C4" w:rsidP="00ED056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C12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</w:t>
      </w:r>
      <w:r w:rsidRPr="00E2612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2</w:t>
      </w:r>
      <w:r w:rsidR="007258AE" w:rsidRPr="00E2612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</w:p>
    <w:p w14:paraId="536C6D1C" w14:textId="622DD759" w:rsidR="007258AE" w:rsidRPr="00E2612F" w:rsidRDefault="007258AE" w:rsidP="007C1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258A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Pr="00E261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25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Pr="00E261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258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почвы</w:t>
      </w:r>
      <w:r w:rsidRPr="00E261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шурфа</w:t>
      </w:r>
      <w:r w:rsidRPr="00E261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№2 (2018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261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.)</w:t>
      </w:r>
    </w:p>
    <w:p w14:paraId="3EDC6BE4" w14:textId="38A8BBC0" w:rsidR="007C12C4" w:rsidRPr="00E2612F" w:rsidRDefault="007C12C4" w:rsidP="007C12C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C12C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Table </w:t>
      </w:r>
      <w:r w:rsidRPr="00E2612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2</w:t>
      </w:r>
    </w:p>
    <w:p w14:paraId="0E250FD1" w14:textId="7197A310" w:rsidR="007C12C4" w:rsidRPr="00C94F87" w:rsidRDefault="00C94F87" w:rsidP="00C94F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4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Chemical properties of soil from pit No. 2 (2018)</w:t>
      </w:r>
    </w:p>
    <w:tbl>
      <w:tblPr>
        <w:tblStyle w:val="ac"/>
        <w:tblW w:w="0" w:type="auto"/>
        <w:jc w:val="center"/>
        <w:tblLook w:val="01E0" w:firstRow="1" w:lastRow="1" w:firstColumn="1" w:lastColumn="1" w:noHBand="0" w:noVBand="0"/>
      </w:tblPr>
      <w:tblGrid>
        <w:gridCol w:w="1845"/>
        <w:gridCol w:w="617"/>
        <w:gridCol w:w="643"/>
        <w:gridCol w:w="914"/>
        <w:gridCol w:w="877"/>
        <w:gridCol w:w="1083"/>
        <w:gridCol w:w="1227"/>
        <w:gridCol w:w="1187"/>
      </w:tblGrid>
      <w:tr w:rsidR="007258AE" w:rsidRPr="007258AE" w14:paraId="136486DF" w14:textId="77777777" w:rsidTr="00E723B0">
        <w:trPr>
          <w:trHeight w:val="215"/>
          <w:jc w:val="center"/>
        </w:trPr>
        <w:tc>
          <w:tcPr>
            <w:tcW w:w="0" w:type="auto"/>
            <w:vMerge w:val="restart"/>
            <w:vAlign w:val="center"/>
          </w:tcPr>
          <w:p w14:paraId="2AD6008A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Слой,</w:t>
            </w:r>
          </w:p>
          <w:p w14:paraId="6EDF84BF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 xml:space="preserve">мощность, </w:t>
            </w:r>
            <w:proofErr w:type="gramStart"/>
            <w:r w:rsidRPr="007258AE">
              <w:rPr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14:paraId="0FF492B1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рН</w:t>
            </w:r>
          </w:p>
        </w:tc>
        <w:tc>
          <w:tcPr>
            <w:tcW w:w="0" w:type="auto"/>
            <w:vMerge w:val="restart"/>
            <w:vAlign w:val="center"/>
          </w:tcPr>
          <w:p w14:paraId="34AC5B28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Гумус,</w:t>
            </w:r>
          </w:p>
          <w:p w14:paraId="5331D29D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14:paraId="3969BD02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  <w:lang w:val="en-US"/>
              </w:rPr>
              <w:t>N</w:t>
            </w:r>
            <w:r w:rsidRPr="007258AE">
              <w:rPr>
                <w:sz w:val="24"/>
                <w:szCs w:val="24"/>
              </w:rPr>
              <w:t xml:space="preserve"> общ</w:t>
            </w:r>
          </w:p>
        </w:tc>
        <w:tc>
          <w:tcPr>
            <w:tcW w:w="0" w:type="auto"/>
            <w:vAlign w:val="center"/>
          </w:tcPr>
          <w:p w14:paraId="2884C5C0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Р</w:t>
            </w:r>
            <w:r w:rsidRPr="007258AE">
              <w:rPr>
                <w:sz w:val="24"/>
                <w:szCs w:val="24"/>
                <w:vertAlign w:val="subscript"/>
              </w:rPr>
              <w:t>2</w:t>
            </w:r>
            <w:r w:rsidRPr="007258AE">
              <w:rPr>
                <w:sz w:val="24"/>
                <w:szCs w:val="24"/>
              </w:rPr>
              <w:t>О</w:t>
            </w:r>
            <w:r w:rsidRPr="007258AE">
              <w:rPr>
                <w:sz w:val="24"/>
                <w:szCs w:val="24"/>
                <w:vertAlign w:val="subscript"/>
              </w:rPr>
              <w:t>5</w:t>
            </w:r>
            <w:r w:rsidRPr="007258AE">
              <w:rPr>
                <w:sz w:val="24"/>
                <w:szCs w:val="24"/>
              </w:rPr>
              <w:t xml:space="preserve"> вал</w:t>
            </w:r>
          </w:p>
        </w:tc>
        <w:tc>
          <w:tcPr>
            <w:tcW w:w="0" w:type="auto"/>
            <w:vAlign w:val="center"/>
          </w:tcPr>
          <w:p w14:paraId="08A3304B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Р</w:t>
            </w:r>
            <w:r w:rsidRPr="007258AE">
              <w:rPr>
                <w:sz w:val="24"/>
                <w:szCs w:val="24"/>
                <w:vertAlign w:val="subscript"/>
              </w:rPr>
              <w:t>2</w:t>
            </w:r>
            <w:r w:rsidRPr="007258AE">
              <w:rPr>
                <w:sz w:val="24"/>
                <w:szCs w:val="24"/>
              </w:rPr>
              <w:t>О</w:t>
            </w:r>
            <w:r w:rsidRPr="007258AE">
              <w:rPr>
                <w:sz w:val="24"/>
                <w:szCs w:val="24"/>
                <w:vertAlign w:val="subscript"/>
              </w:rPr>
              <w:t>5</w:t>
            </w:r>
            <w:r w:rsidRPr="007258AE">
              <w:rPr>
                <w:sz w:val="24"/>
                <w:szCs w:val="24"/>
              </w:rPr>
              <w:t xml:space="preserve"> </w:t>
            </w:r>
            <w:proofErr w:type="spellStart"/>
            <w:r w:rsidRPr="007258AE">
              <w:rPr>
                <w:sz w:val="24"/>
                <w:szCs w:val="24"/>
              </w:rPr>
              <w:t>подв</w:t>
            </w:r>
            <w:proofErr w:type="spellEnd"/>
          </w:p>
        </w:tc>
        <w:tc>
          <w:tcPr>
            <w:tcW w:w="0" w:type="auto"/>
            <w:vAlign w:val="center"/>
          </w:tcPr>
          <w:p w14:paraId="7780630B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  <w:lang w:val="en-US"/>
              </w:rPr>
              <w:t>K</w:t>
            </w:r>
            <w:r w:rsidRPr="007258AE">
              <w:rPr>
                <w:sz w:val="24"/>
                <w:szCs w:val="24"/>
                <w:vertAlign w:val="subscript"/>
              </w:rPr>
              <w:t>2</w:t>
            </w:r>
            <w:r w:rsidRPr="007258AE">
              <w:rPr>
                <w:sz w:val="24"/>
                <w:szCs w:val="24"/>
                <w:lang w:val="en-US"/>
              </w:rPr>
              <w:t>O</w:t>
            </w:r>
            <w:r w:rsidRPr="007258AE">
              <w:rPr>
                <w:sz w:val="24"/>
                <w:szCs w:val="24"/>
              </w:rPr>
              <w:t xml:space="preserve"> </w:t>
            </w:r>
            <w:proofErr w:type="spellStart"/>
            <w:r w:rsidRPr="007258AE">
              <w:rPr>
                <w:sz w:val="24"/>
                <w:szCs w:val="24"/>
              </w:rPr>
              <w:t>подв</w:t>
            </w:r>
            <w:proofErr w:type="spellEnd"/>
          </w:p>
        </w:tc>
      </w:tr>
      <w:tr w:rsidR="007258AE" w:rsidRPr="007258AE" w14:paraId="221D671B" w14:textId="77777777" w:rsidTr="00E723B0">
        <w:trPr>
          <w:trHeight w:val="215"/>
          <w:jc w:val="center"/>
        </w:trPr>
        <w:tc>
          <w:tcPr>
            <w:tcW w:w="0" w:type="auto"/>
            <w:vMerge/>
            <w:vAlign w:val="center"/>
          </w:tcPr>
          <w:p w14:paraId="1296E5D1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FB3D5F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proofErr w:type="spellStart"/>
            <w:r w:rsidRPr="007258AE">
              <w:rPr>
                <w:sz w:val="24"/>
                <w:szCs w:val="24"/>
                <w:lang w:val="en-US"/>
              </w:rPr>
              <w:t>KCl</w:t>
            </w:r>
            <w:proofErr w:type="spellEnd"/>
          </w:p>
        </w:tc>
        <w:tc>
          <w:tcPr>
            <w:tcW w:w="0" w:type="auto"/>
            <w:vAlign w:val="center"/>
          </w:tcPr>
          <w:p w14:paraId="5E6E3310" w14:textId="77777777" w:rsidR="007258AE" w:rsidRPr="007258AE" w:rsidRDefault="007258AE" w:rsidP="007258AE">
            <w:pPr>
              <w:jc w:val="center"/>
              <w:rPr>
                <w:sz w:val="24"/>
                <w:szCs w:val="24"/>
                <w:lang w:val="en-US"/>
              </w:rPr>
            </w:pPr>
            <w:r w:rsidRPr="007258AE">
              <w:rPr>
                <w:sz w:val="24"/>
                <w:szCs w:val="24"/>
              </w:rPr>
              <w:t>Н</w:t>
            </w:r>
            <w:r w:rsidRPr="007258AE">
              <w:rPr>
                <w:sz w:val="24"/>
                <w:szCs w:val="24"/>
                <w:vertAlign w:val="subscript"/>
              </w:rPr>
              <w:t>2</w:t>
            </w:r>
            <w:r w:rsidRPr="007258AE">
              <w:rPr>
                <w:sz w:val="24"/>
                <w:szCs w:val="24"/>
              </w:rPr>
              <w:t>О</w:t>
            </w:r>
          </w:p>
        </w:tc>
        <w:tc>
          <w:tcPr>
            <w:tcW w:w="0" w:type="auto"/>
            <w:vMerge/>
            <w:vAlign w:val="center"/>
          </w:tcPr>
          <w:p w14:paraId="44A9C694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4033E678" w14:textId="77777777" w:rsidR="007258AE" w:rsidRPr="007258AE" w:rsidRDefault="007258AE" w:rsidP="007258AE">
            <w:pPr>
              <w:jc w:val="center"/>
              <w:rPr>
                <w:sz w:val="24"/>
                <w:szCs w:val="24"/>
                <w:lang w:val="en-US"/>
              </w:rPr>
            </w:pPr>
            <w:r w:rsidRPr="007258AE">
              <w:rPr>
                <w:sz w:val="24"/>
                <w:szCs w:val="24"/>
              </w:rPr>
              <w:t>мг/кг почвы</w:t>
            </w:r>
          </w:p>
        </w:tc>
      </w:tr>
      <w:tr w:rsidR="007258AE" w:rsidRPr="007258AE" w14:paraId="479BD6AB" w14:textId="77777777" w:rsidTr="00E723B0">
        <w:trPr>
          <w:trHeight w:val="162"/>
          <w:jc w:val="center"/>
        </w:trPr>
        <w:tc>
          <w:tcPr>
            <w:tcW w:w="0" w:type="auto"/>
            <w:gridSpan w:val="8"/>
            <w:vAlign w:val="center"/>
          </w:tcPr>
          <w:p w14:paraId="5D0944A8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Разрез</w:t>
            </w:r>
          </w:p>
        </w:tc>
      </w:tr>
      <w:tr w:rsidR="007258AE" w:rsidRPr="007258AE" w14:paraId="697B4FF0" w14:textId="77777777" w:rsidTr="00E723B0">
        <w:trPr>
          <w:jc w:val="center"/>
        </w:trPr>
        <w:tc>
          <w:tcPr>
            <w:tcW w:w="0" w:type="auto"/>
            <w:vAlign w:val="center"/>
          </w:tcPr>
          <w:p w14:paraId="40873EB4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Слой 1, 0-50</w:t>
            </w:r>
          </w:p>
        </w:tc>
        <w:tc>
          <w:tcPr>
            <w:tcW w:w="0" w:type="auto"/>
            <w:vAlign w:val="center"/>
          </w:tcPr>
          <w:p w14:paraId="1F7D5E67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6,4</w:t>
            </w:r>
          </w:p>
        </w:tc>
        <w:tc>
          <w:tcPr>
            <w:tcW w:w="0" w:type="auto"/>
            <w:vAlign w:val="center"/>
          </w:tcPr>
          <w:p w14:paraId="279B552F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7,1</w:t>
            </w:r>
          </w:p>
        </w:tc>
        <w:tc>
          <w:tcPr>
            <w:tcW w:w="0" w:type="auto"/>
            <w:vAlign w:val="center"/>
          </w:tcPr>
          <w:p w14:paraId="0D1FB5A8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5,3</w:t>
            </w:r>
          </w:p>
        </w:tc>
        <w:tc>
          <w:tcPr>
            <w:tcW w:w="0" w:type="auto"/>
            <w:vAlign w:val="bottom"/>
          </w:tcPr>
          <w:p w14:paraId="1488AFBF" w14:textId="77777777" w:rsidR="007258AE" w:rsidRPr="007258AE" w:rsidRDefault="007258AE" w:rsidP="007258AE">
            <w:pPr>
              <w:jc w:val="center"/>
              <w:rPr>
                <w:color w:val="000000"/>
                <w:sz w:val="24"/>
                <w:szCs w:val="24"/>
              </w:rPr>
            </w:pPr>
            <w:r w:rsidRPr="007258AE">
              <w:rPr>
                <w:color w:val="000000"/>
                <w:sz w:val="24"/>
                <w:szCs w:val="24"/>
              </w:rPr>
              <w:t>1134</w:t>
            </w:r>
          </w:p>
        </w:tc>
        <w:tc>
          <w:tcPr>
            <w:tcW w:w="0" w:type="auto"/>
            <w:vAlign w:val="bottom"/>
          </w:tcPr>
          <w:p w14:paraId="5ACAF153" w14:textId="77777777" w:rsidR="007258AE" w:rsidRPr="007258AE" w:rsidRDefault="007258AE" w:rsidP="007258AE">
            <w:pPr>
              <w:jc w:val="center"/>
              <w:rPr>
                <w:color w:val="000000"/>
                <w:sz w:val="24"/>
                <w:szCs w:val="24"/>
              </w:rPr>
            </w:pPr>
            <w:r w:rsidRPr="007258AE">
              <w:rPr>
                <w:color w:val="000000"/>
                <w:sz w:val="24"/>
                <w:szCs w:val="24"/>
              </w:rPr>
              <w:t>3353</w:t>
            </w:r>
          </w:p>
        </w:tc>
        <w:tc>
          <w:tcPr>
            <w:tcW w:w="0" w:type="auto"/>
            <w:vAlign w:val="center"/>
          </w:tcPr>
          <w:p w14:paraId="3698ED2C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1620</w:t>
            </w:r>
          </w:p>
        </w:tc>
        <w:tc>
          <w:tcPr>
            <w:tcW w:w="0" w:type="auto"/>
            <w:vAlign w:val="center"/>
          </w:tcPr>
          <w:p w14:paraId="23CF79AB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600</w:t>
            </w:r>
          </w:p>
        </w:tc>
      </w:tr>
      <w:tr w:rsidR="007258AE" w:rsidRPr="007258AE" w14:paraId="4583BD58" w14:textId="77777777" w:rsidTr="00E723B0">
        <w:trPr>
          <w:jc w:val="center"/>
        </w:trPr>
        <w:tc>
          <w:tcPr>
            <w:tcW w:w="0" w:type="auto"/>
            <w:vAlign w:val="center"/>
          </w:tcPr>
          <w:p w14:paraId="3AB69A95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Слой 2, 50-63</w:t>
            </w:r>
          </w:p>
        </w:tc>
        <w:tc>
          <w:tcPr>
            <w:tcW w:w="0" w:type="auto"/>
            <w:vAlign w:val="center"/>
          </w:tcPr>
          <w:p w14:paraId="0A550B4B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6,5</w:t>
            </w:r>
          </w:p>
        </w:tc>
        <w:tc>
          <w:tcPr>
            <w:tcW w:w="0" w:type="auto"/>
            <w:vAlign w:val="center"/>
          </w:tcPr>
          <w:p w14:paraId="7B9EE275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7,1</w:t>
            </w:r>
          </w:p>
        </w:tc>
        <w:tc>
          <w:tcPr>
            <w:tcW w:w="0" w:type="auto"/>
            <w:vAlign w:val="center"/>
          </w:tcPr>
          <w:p w14:paraId="196294C6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5,5</w:t>
            </w:r>
          </w:p>
        </w:tc>
        <w:tc>
          <w:tcPr>
            <w:tcW w:w="0" w:type="auto"/>
            <w:vAlign w:val="bottom"/>
          </w:tcPr>
          <w:p w14:paraId="75F2238D" w14:textId="77777777" w:rsidR="007258AE" w:rsidRPr="007258AE" w:rsidRDefault="007258AE" w:rsidP="007258AE">
            <w:pPr>
              <w:jc w:val="center"/>
              <w:rPr>
                <w:color w:val="000000"/>
                <w:sz w:val="24"/>
                <w:szCs w:val="24"/>
              </w:rPr>
            </w:pPr>
            <w:r w:rsidRPr="007258AE">
              <w:rPr>
                <w:color w:val="000000"/>
                <w:sz w:val="24"/>
                <w:szCs w:val="24"/>
              </w:rPr>
              <w:t>3269</w:t>
            </w:r>
          </w:p>
        </w:tc>
        <w:tc>
          <w:tcPr>
            <w:tcW w:w="0" w:type="auto"/>
            <w:vAlign w:val="bottom"/>
          </w:tcPr>
          <w:p w14:paraId="654ADE31" w14:textId="77777777" w:rsidR="007258AE" w:rsidRPr="007258AE" w:rsidRDefault="007258AE" w:rsidP="007258AE">
            <w:pPr>
              <w:jc w:val="center"/>
              <w:rPr>
                <w:color w:val="000000"/>
                <w:sz w:val="24"/>
                <w:szCs w:val="24"/>
              </w:rPr>
            </w:pPr>
            <w:r w:rsidRPr="007258AE">
              <w:rPr>
                <w:color w:val="000000"/>
                <w:sz w:val="24"/>
                <w:szCs w:val="24"/>
              </w:rPr>
              <w:t>3212</w:t>
            </w:r>
          </w:p>
        </w:tc>
        <w:tc>
          <w:tcPr>
            <w:tcW w:w="0" w:type="auto"/>
            <w:vAlign w:val="center"/>
          </w:tcPr>
          <w:p w14:paraId="043AF551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1555</w:t>
            </w:r>
          </w:p>
        </w:tc>
        <w:tc>
          <w:tcPr>
            <w:tcW w:w="0" w:type="auto"/>
            <w:vAlign w:val="center"/>
          </w:tcPr>
          <w:p w14:paraId="64E1CD09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500</w:t>
            </w:r>
          </w:p>
        </w:tc>
      </w:tr>
      <w:tr w:rsidR="007258AE" w:rsidRPr="007258AE" w14:paraId="5A7EC1F9" w14:textId="77777777" w:rsidTr="00E723B0">
        <w:trPr>
          <w:jc w:val="center"/>
        </w:trPr>
        <w:tc>
          <w:tcPr>
            <w:tcW w:w="0" w:type="auto"/>
            <w:vAlign w:val="center"/>
          </w:tcPr>
          <w:p w14:paraId="6A03A219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Слой 3, 63-67</w:t>
            </w:r>
          </w:p>
        </w:tc>
        <w:tc>
          <w:tcPr>
            <w:tcW w:w="0" w:type="auto"/>
            <w:vAlign w:val="center"/>
          </w:tcPr>
          <w:p w14:paraId="286E7DB6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6,7</w:t>
            </w:r>
          </w:p>
        </w:tc>
        <w:tc>
          <w:tcPr>
            <w:tcW w:w="0" w:type="auto"/>
            <w:vAlign w:val="center"/>
          </w:tcPr>
          <w:p w14:paraId="31D986C9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7,6</w:t>
            </w:r>
          </w:p>
        </w:tc>
        <w:tc>
          <w:tcPr>
            <w:tcW w:w="0" w:type="auto"/>
            <w:vAlign w:val="center"/>
          </w:tcPr>
          <w:p w14:paraId="0114946E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1,1</w:t>
            </w:r>
          </w:p>
        </w:tc>
        <w:tc>
          <w:tcPr>
            <w:tcW w:w="0" w:type="auto"/>
            <w:vAlign w:val="bottom"/>
          </w:tcPr>
          <w:p w14:paraId="0D8EF769" w14:textId="77777777" w:rsidR="007258AE" w:rsidRPr="007258AE" w:rsidRDefault="007258AE" w:rsidP="007258AE">
            <w:pPr>
              <w:jc w:val="center"/>
              <w:rPr>
                <w:color w:val="000000"/>
                <w:sz w:val="24"/>
                <w:szCs w:val="24"/>
              </w:rPr>
            </w:pPr>
            <w:r w:rsidRPr="007258AE"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0" w:type="auto"/>
            <w:vAlign w:val="bottom"/>
          </w:tcPr>
          <w:p w14:paraId="40B63A82" w14:textId="77777777" w:rsidR="007258AE" w:rsidRPr="007258AE" w:rsidRDefault="007258AE" w:rsidP="007258AE">
            <w:pPr>
              <w:jc w:val="center"/>
              <w:rPr>
                <w:color w:val="000000"/>
                <w:sz w:val="24"/>
                <w:szCs w:val="24"/>
              </w:rPr>
            </w:pPr>
            <w:r w:rsidRPr="007258AE">
              <w:rPr>
                <w:color w:val="000000"/>
                <w:sz w:val="24"/>
                <w:szCs w:val="24"/>
              </w:rPr>
              <w:t>952</w:t>
            </w:r>
          </w:p>
        </w:tc>
        <w:tc>
          <w:tcPr>
            <w:tcW w:w="0" w:type="auto"/>
            <w:vAlign w:val="center"/>
          </w:tcPr>
          <w:p w14:paraId="29EF5785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460</w:t>
            </w:r>
          </w:p>
        </w:tc>
        <w:tc>
          <w:tcPr>
            <w:tcW w:w="0" w:type="auto"/>
            <w:vAlign w:val="center"/>
          </w:tcPr>
          <w:p w14:paraId="5DFD53A5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110</w:t>
            </w:r>
          </w:p>
        </w:tc>
      </w:tr>
      <w:tr w:rsidR="007258AE" w:rsidRPr="007258AE" w14:paraId="3A839674" w14:textId="77777777" w:rsidTr="00E723B0">
        <w:trPr>
          <w:jc w:val="center"/>
        </w:trPr>
        <w:tc>
          <w:tcPr>
            <w:tcW w:w="0" w:type="auto"/>
            <w:vAlign w:val="center"/>
          </w:tcPr>
          <w:p w14:paraId="4BE44FEA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lastRenderedPageBreak/>
              <w:t>Слой 4, 67-80</w:t>
            </w:r>
          </w:p>
        </w:tc>
        <w:tc>
          <w:tcPr>
            <w:tcW w:w="0" w:type="auto"/>
            <w:vAlign w:val="center"/>
          </w:tcPr>
          <w:p w14:paraId="10DA9169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6,6</w:t>
            </w:r>
          </w:p>
        </w:tc>
        <w:tc>
          <w:tcPr>
            <w:tcW w:w="0" w:type="auto"/>
            <w:vAlign w:val="center"/>
          </w:tcPr>
          <w:p w14:paraId="2C0934F9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7,5</w:t>
            </w:r>
          </w:p>
        </w:tc>
        <w:tc>
          <w:tcPr>
            <w:tcW w:w="0" w:type="auto"/>
            <w:vAlign w:val="center"/>
          </w:tcPr>
          <w:p w14:paraId="78420766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3,4</w:t>
            </w:r>
          </w:p>
        </w:tc>
        <w:tc>
          <w:tcPr>
            <w:tcW w:w="0" w:type="auto"/>
            <w:vAlign w:val="bottom"/>
          </w:tcPr>
          <w:p w14:paraId="1822D72F" w14:textId="77777777" w:rsidR="007258AE" w:rsidRPr="007258AE" w:rsidRDefault="007258AE" w:rsidP="007258AE">
            <w:pPr>
              <w:jc w:val="center"/>
              <w:rPr>
                <w:color w:val="000000"/>
                <w:sz w:val="24"/>
                <w:szCs w:val="24"/>
              </w:rPr>
            </w:pPr>
            <w:r w:rsidRPr="007258AE">
              <w:rPr>
                <w:color w:val="000000"/>
                <w:sz w:val="24"/>
                <w:szCs w:val="24"/>
              </w:rPr>
              <w:t>3454</w:t>
            </w:r>
          </w:p>
        </w:tc>
        <w:tc>
          <w:tcPr>
            <w:tcW w:w="0" w:type="auto"/>
            <w:vAlign w:val="bottom"/>
          </w:tcPr>
          <w:p w14:paraId="0BA5D4C2" w14:textId="77777777" w:rsidR="007258AE" w:rsidRPr="007258AE" w:rsidRDefault="007258AE" w:rsidP="007258AE">
            <w:pPr>
              <w:jc w:val="center"/>
              <w:rPr>
                <w:color w:val="000000"/>
                <w:sz w:val="24"/>
                <w:szCs w:val="24"/>
              </w:rPr>
            </w:pPr>
            <w:r w:rsidRPr="007258AE">
              <w:rPr>
                <w:color w:val="000000"/>
                <w:sz w:val="24"/>
                <w:szCs w:val="24"/>
              </w:rPr>
              <w:t>4138</w:t>
            </w:r>
          </w:p>
        </w:tc>
        <w:tc>
          <w:tcPr>
            <w:tcW w:w="0" w:type="auto"/>
            <w:vAlign w:val="center"/>
          </w:tcPr>
          <w:p w14:paraId="73DFD02B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550</w:t>
            </w:r>
          </w:p>
        </w:tc>
        <w:tc>
          <w:tcPr>
            <w:tcW w:w="0" w:type="auto"/>
            <w:vAlign w:val="center"/>
          </w:tcPr>
          <w:p w14:paraId="6C41FC93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125</w:t>
            </w:r>
          </w:p>
        </w:tc>
      </w:tr>
      <w:tr w:rsidR="007258AE" w:rsidRPr="007258AE" w14:paraId="224DF222" w14:textId="77777777" w:rsidTr="00E723B0">
        <w:trPr>
          <w:jc w:val="center"/>
        </w:trPr>
        <w:tc>
          <w:tcPr>
            <w:tcW w:w="0" w:type="auto"/>
            <w:vAlign w:val="center"/>
          </w:tcPr>
          <w:p w14:paraId="652FAE24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Слой 5, 80-101</w:t>
            </w:r>
          </w:p>
        </w:tc>
        <w:tc>
          <w:tcPr>
            <w:tcW w:w="0" w:type="auto"/>
            <w:vAlign w:val="center"/>
          </w:tcPr>
          <w:p w14:paraId="71387849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6,6</w:t>
            </w:r>
          </w:p>
        </w:tc>
        <w:tc>
          <w:tcPr>
            <w:tcW w:w="0" w:type="auto"/>
            <w:vAlign w:val="center"/>
          </w:tcPr>
          <w:p w14:paraId="1E6B873A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7,5</w:t>
            </w:r>
          </w:p>
        </w:tc>
        <w:tc>
          <w:tcPr>
            <w:tcW w:w="0" w:type="auto"/>
            <w:vAlign w:val="center"/>
          </w:tcPr>
          <w:p w14:paraId="1E2F758B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2,8</w:t>
            </w:r>
          </w:p>
        </w:tc>
        <w:tc>
          <w:tcPr>
            <w:tcW w:w="0" w:type="auto"/>
            <w:vAlign w:val="bottom"/>
          </w:tcPr>
          <w:p w14:paraId="1DBD1530" w14:textId="77777777" w:rsidR="007258AE" w:rsidRPr="007258AE" w:rsidRDefault="007258AE" w:rsidP="007258AE">
            <w:pPr>
              <w:jc w:val="center"/>
              <w:rPr>
                <w:color w:val="000000"/>
                <w:sz w:val="24"/>
                <w:szCs w:val="24"/>
              </w:rPr>
            </w:pPr>
            <w:r w:rsidRPr="007258AE">
              <w:rPr>
                <w:color w:val="000000"/>
                <w:sz w:val="24"/>
                <w:szCs w:val="24"/>
              </w:rPr>
              <w:t>2915</w:t>
            </w:r>
          </w:p>
        </w:tc>
        <w:tc>
          <w:tcPr>
            <w:tcW w:w="0" w:type="auto"/>
            <w:vAlign w:val="bottom"/>
          </w:tcPr>
          <w:p w14:paraId="79E2950C" w14:textId="77777777" w:rsidR="007258AE" w:rsidRPr="007258AE" w:rsidRDefault="007258AE" w:rsidP="007258AE">
            <w:pPr>
              <w:jc w:val="center"/>
              <w:rPr>
                <w:color w:val="000000"/>
                <w:sz w:val="24"/>
                <w:szCs w:val="24"/>
              </w:rPr>
            </w:pPr>
            <w:r w:rsidRPr="007258AE">
              <w:rPr>
                <w:color w:val="000000"/>
                <w:sz w:val="24"/>
                <w:szCs w:val="24"/>
              </w:rPr>
              <w:t>5216</w:t>
            </w:r>
          </w:p>
        </w:tc>
        <w:tc>
          <w:tcPr>
            <w:tcW w:w="0" w:type="auto"/>
            <w:vAlign w:val="center"/>
          </w:tcPr>
          <w:p w14:paraId="047CD98F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2520</w:t>
            </w:r>
          </w:p>
        </w:tc>
        <w:tc>
          <w:tcPr>
            <w:tcW w:w="0" w:type="auto"/>
            <w:vAlign w:val="center"/>
          </w:tcPr>
          <w:p w14:paraId="44B30184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100</w:t>
            </w:r>
          </w:p>
        </w:tc>
      </w:tr>
      <w:tr w:rsidR="007258AE" w:rsidRPr="007258AE" w14:paraId="4F5B4974" w14:textId="77777777" w:rsidTr="00E723B0">
        <w:trPr>
          <w:jc w:val="center"/>
        </w:trPr>
        <w:tc>
          <w:tcPr>
            <w:tcW w:w="0" w:type="auto"/>
            <w:vAlign w:val="center"/>
          </w:tcPr>
          <w:p w14:paraId="234EB947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Слой 6, 101-120</w:t>
            </w:r>
          </w:p>
        </w:tc>
        <w:tc>
          <w:tcPr>
            <w:tcW w:w="0" w:type="auto"/>
            <w:vAlign w:val="center"/>
          </w:tcPr>
          <w:p w14:paraId="1E2691BE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6,6</w:t>
            </w:r>
          </w:p>
        </w:tc>
        <w:tc>
          <w:tcPr>
            <w:tcW w:w="0" w:type="auto"/>
            <w:vAlign w:val="center"/>
          </w:tcPr>
          <w:p w14:paraId="48B1DB4C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7,4</w:t>
            </w:r>
          </w:p>
        </w:tc>
        <w:tc>
          <w:tcPr>
            <w:tcW w:w="0" w:type="auto"/>
            <w:vAlign w:val="center"/>
          </w:tcPr>
          <w:p w14:paraId="6A36D211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2,3</w:t>
            </w:r>
          </w:p>
        </w:tc>
        <w:tc>
          <w:tcPr>
            <w:tcW w:w="0" w:type="auto"/>
            <w:vAlign w:val="bottom"/>
          </w:tcPr>
          <w:p w14:paraId="5425BFC0" w14:textId="77777777" w:rsidR="007258AE" w:rsidRPr="007258AE" w:rsidRDefault="007258AE" w:rsidP="007258AE">
            <w:pPr>
              <w:jc w:val="center"/>
              <w:rPr>
                <w:color w:val="000000"/>
                <w:sz w:val="24"/>
                <w:szCs w:val="24"/>
              </w:rPr>
            </w:pPr>
            <w:r w:rsidRPr="007258AE">
              <w:rPr>
                <w:color w:val="000000"/>
                <w:sz w:val="24"/>
                <w:szCs w:val="24"/>
              </w:rPr>
              <w:t>2057</w:t>
            </w:r>
          </w:p>
        </w:tc>
        <w:tc>
          <w:tcPr>
            <w:tcW w:w="0" w:type="auto"/>
            <w:vAlign w:val="bottom"/>
          </w:tcPr>
          <w:p w14:paraId="4739FFF7" w14:textId="77777777" w:rsidR="007258AE" w:rsidRPr="007258AE" w:rsidRDefault="007258AE" w:rsidP="007258AE">
            <w:pPr>
              <w:jc w:val="center"/>
              <w:rPr>
                <w:color w:val="000000"/>
                <w:sz w:val="24"/>
                <w:szCs w:val="24"/>
              </w:rPr>
            </w:pPr>
            <w:r w:rsidRPr="007258AE">
              <w:rPr>
                <w:color w:val="000000"/>
                <w:sz w:val="24"/>
                <w:szCs w:val="24"/>
              </w:rPr>
              <w:t>4926</w:t>
            </w:r>
          </w:p>
        </w:tc>
        <w:tc>
          <w:tcPr>
            <w:tcW w:w="0" w:type="auto"/>
            <w:vAlign w:val="center"/>
          </w:tcPr>
          <w:p w14:paraId="171D910E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2380</w:t>
            </w:r>
          </w:p>
        </w:tc>
        <w:tc>
          <w:tcPr>
            <w:tcW w:w="0" w:type="auto"/>
            <w:vAlign w:val="center"/>
          </w:tcPr>
          <w:p w14:paraId="64529642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155</w:t>
            </w:r>
          </w:p>
        </w:tc>
      </w:tr>
      <w:tr w:rsidR="007258AE" w:rsidRPr="007258AE" w14:paraId="0A41C069" w14:textId="77777777" w:rsidTr="00E723B0">
        <w:trPr>
          <w:jc w:val="center"/>
        </w:trPr>
        <w:tc>
          <w:tcPr>
            <w:tcW w:w="0" w:type="auto"/>
            <w:vAlign w:val="center"/>
          </w:tcPr>
          <w:p w14:paraId="7C1DBB0F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Слой 7, 120-177</w:t>
            </w:r>
          </w:p>
        </w:tc>
        <w:tc>
          <w:tcPr>
            <w:tcW w:w="0" w:type="auto"/>
            <w:vAlign w:val="center"/>
          </w:tcPr>
          <w:p w14:paraId="1B9E1913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6,3</w:t>
            </w:r>
          </w:p>
        </w:tc>
        <w:tc>
          <w:tcPr>
            <w:tcW w:w="0" w:type="auto"/>
            <w:vAlign w:val="center"/>
          </w:tcPr>
          <w:p w14:paraId="1B34B3AA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7,3</w:t>
            </w:r>
          </w:p>
        </w:tc>
        <w:tc>
          <w:tcPr>
            <w:tcW w:w="0" w:type="auto"/>
            <w:vAlign w:val="center"/>
          </w:tcPr>
          <w:p w14:paraId="4FDD385B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1,7</w:t>
            </w:r>
          </w:p>
        </w:tc>
        <w:tc>
          <w:tcPr>
            <w:tcW w:w="0" w:type="auto"/>
            <w:vAlign w:val="bottom"/>
          </w:tcPr>
          <w:p w14:paraId="74C7CC5A" w14:textId="77777777" w:rsidR="007258AE" w:rsidRPr="007258AE" w:rsidRDefault="007258AE" w:rsidP="007258AE">
            <w:pPr>
              <w:jc w:val="center"/>
              <w:rPr>
                <w:color w:val="000000"/>
                <w:sz w:val="24"/>
                <w:szCs w:val="24"/>
              </w:rPr>
            </w:pPr>
            <w:r w:rsidRPr="007258AE">
              <w:rPr>
                <w:color w:val="000000"/>
                <w:sz w:val="24"/>
                <w:szCs w:val="24"/>
              </w:rPr>
              <w:t>1879</w:t>
            </w:r>
          </w:p>
        </w:tc>
        <w:tc>
          <w:tcPr>
            <w:tcW w:w="0" w:type="auto"/>
            <w:vAlign w:val="bottom"/>
          </w:tcPr>
          <w:p w14:paraId="2FF79BF9" w14:textId="77777777" w:rsidR="007258AE" w:rsidRPr="007258AE" w:rsidRDefault="007258AE" w:rsidP="007258AE">
            <w:pPr>
              <w:jc w:val="center"/>
              <w:rPr>
                <w:color w:val="000000"/>
                <w:sz w:val="24"/>
                <w:szCs w:val="24"/>
              </w:rPr>
            </w:pPr>
            <w:r w:rsidRPr="007258AE">
              <w:rPr>
                <w:color w:val="000000"/>
                <w:sz w:val="24"/>
                <w:szCs w:val="24"/>
              </w:rPr>
              <w:t>3727</w:t>
            </w:r>
          </w:p>
        </w:tc>
        <w:tc>
          <w:tcPr>
            <w:tcW w:w="0" w:type="auto"/>
            <w:vAlign w:val="center"/>
          </w:tcPr>
          <w:p w14:paraId="49275BED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1800</w:t>
            </w:r>
          </w:p>
        </w:tc>
        <w:tc>
          <w:tcPr>
            <w:tcW w:w="0" w:type="auto"/>
            <w:vAlign w:val="center"/>
          </w:tcPr>
          <w:p w14:paraId="05FE5CFB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170</w:t>
            </w:r>
          </w:p>
        </w:tc>
      </w:tr>
      <w:tr w:rsidR="007258AE" w:rsidRPr="007258AE" w14:paraId="7E19E29C" w14:textId="77777777" w:rsidTr="00E723B0">
        <w:trPr>
          <w:jc w:val="center"/>
        </w:trPr>
        <w:tc>
          <w:tcPr>
            <w:tcW w:w="0" w:type="auto"/>
            <w:vAlign w:val="center"/>
          </w:tcPr>
          <w:p w14:paraId="177F2A9A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Слой 8, 177-190</w:t>
            </w:r>
          </w:p>
        </w:tc>
        <w:tc>
          <w:tcPr>
            <w:tcW w:w="0" w:type="auto"/>
            <w:vAlign w:val="center"/>
          </w:tcPr>
          <w:p w14:paraId="0492211A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6,8</w:t>
            </w:r>
          </w:p>
        </w:tc>
        <w:tc>
          <w:tcPr>
            <w:tcW w:w="0" w:type="auto"/>
            <w:vAlign w:val="center"/>
          </w:tcPr>
          <w:p w14:paraId="750C9D09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7,7</w:t>
            </w:r>
          </w:p>
        </w:tc>
        <w:tc>
          <w:tcPr>
            <w:tcW w:w="0" w:type="auto"/>
            <w:vAlign w:val="center"/>
          </w:tcPr>
          <w:p w14:paraId="7FF1641E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0,6</w:t>
            </w:r>
          </w:p>
        </w:tc>
        <w:tc>
          <w:tcPr>
            <w:tcW w:w="0" w:type="auto"/>
            <w:vAlign w:val="bottom"/>
          </w:tcPr>
          <w:p w14:paraId="6A9ACADB" w14:textId="77777777" w:rsidR="007258AE" w:rsidRPr="007258AE" w:rsidRDefault="007258AE" w:rsidP="007258AE">
            <w:pPr>
              <w:jc w:val="center"/>
              <w:rPr>
                <w:color w:val="000000"/>
                <w:sz w:val="24"/>
                <w:szCs w:val="24"/>
              </w:rPr>
            </w:pPr>
            <w:r w:rsidRPr="007258AE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0" w:type="auto"/>
            <w:vAlign w:val="bottom"/>
          </w:tcPr>
          <w:p w14:paraId="4F652C6B" w14:textId="77777777" w:rsidR="007258AE" w:rsidRPr="007258AE" w:rsidRDefault="007258AE" w:rsidP="007258A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258AE">
              <w:rPr>
                <w:color w:val="000000"/>
                <w:sz w:val="24"/>
                <w:szCs w:val="24"/>
              </w:rPr>
              <w:t>565</w:t>
            </w:r>
          </w:p>
        </w:tc>
        <w:tc>
          <w:tcPr>
            <w:tcW w:w="0" w:type="auto"/>
            <w:vAlign w:val="center"/>
          </w:tcPr>
          <w:p w14:paraId="7765DE2F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273</w:t>
            </w:r>
          </w:p>
        </w:tc>
        <w:tc>
          <w:tcPr>
            <w:tcW w:w="0" w:type="auto"/>
            <w:vAlign w:val="center"/>
          </w:tcPr>
          <w:p w14:paraId="1A099EB2" w14:textId="77777777" w:rsidR="007258AE" w:rsidRPr="007258AE" w:rsidRDefault="007258AE" w:rsidP="007258AE">
            <w:pPr>
              <w:jc w:val="center"/>
              <w:rPr>
                <w:sz w:val="24"/>
                <w:szCs w:val="24"/>
              </w:rPr>
            </w:pPr>
            <w:r w:rsidRPr="007258AE">
              <w:rPr>
                <w:sz w:val="24"/>
                <w:szCs w:val="24"/>
              </w:rPr>
              <w:t>90</w:t>
            </w:r>
          </w:p>
        </w:tc>
      </w:tr>
    </w:tbl>
    <w:p w14:paraId="02DD963E" w14:textId="77777777" w:rsidR="007258AE" w:rsidRPr="007258AE" w:rsidRDefault="007258AE" w:rsidP="00ED056F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2CBD76D" w14:textId="352CAD82" w:rsidR="007258AE" w:rsidRPr="007258AE" w:rsidRDefault="007258AE" w:rsidP="00ED056F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258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Таким образом, проведенные исследования на территории </w:t>
      </w:r>
      <w:r w:rsidR="009A258E">
        <w:rPr>
          <w:rFonts w:ascii="Times New Roman" w:eastAsia="SimSun" w:hAnsi="Times New Roman" w:cs="Times New Roman"/>
          <w:sz w:val="24"/>
          <w:szCs w:val="24"/>
          <w:lang w:eastAsia="ar-SA"/>
        </w:rPr>
        <w:t>городища</w:t>
      </w:r>
      <w:r w:rsidRPr="007258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Уфа-</w:t>
      </w:r>
      <w:proofErr w:type="gramStart"/>
      <w:r w:rsidRPr="007258AE">
        <w:rPr>
          <w:rFonts w:ascii="Times New Roman" w:eastAsia="SimSun" w:hAnsi="Times New Roman" w:cs="Times New Roman"/>
          <w:sz w:val="24"/>
          <w:szCs w:val="24"/>
          <w:lang w:val="en-US" w:eastAsia="ar-SA"/>
        </w:rPr>
        <w:t>II</w:t>
      </w:r>
      <w:proofErr w:type="gramEnd"/>
      <w:r w:rsidRPr="007258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показали, что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к</w:t>
      </w:r>
      <w:r w:rsidRPr="007258AE">
        <w:rPr>
          <w:rFonts w:ascii="Times New Roman" w:eastAsia="SimSun" w:hAnsi="Times New Roman" w:cs="Times New Roman"/>
          <w:sz w:val="24"/>
          <w:szCs w:val="24"/>
          <w:lang w:eastAsia="ar-SA"/>
        </w:rPr>
        <w:t>ультурные слои по своему химическому составу характеризуются повышенным содержанием валового фосфора, а содержание гумуса, общего азота, подвижных форм фосфора и калия соответствует фоновым природным почвам. В среднем о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бщая мощность культурного слоя </w:t>
      </w:r>
      <w:r w:rsidRPr="007258AE">
        <w:rPr>
          <w:rFonts w:ascii="Times New Roman" w:eastAsia="SimSun" w:hAnsi="Times New Roman" w:cs="Times New Roman"/>
          <w:sz w:val="24"/>
          <w:szCs w:val="24"/>
          <w:lang w:eastAsia="ar-SA"/>
        </w:rPr>
        <w:t>памятника в данном профиле составляет 110 см (слои № 4-7). Остальные перекрывающие их слои сформировались в более позднее время.</w:t>
      </w:r>
    </w:p>
    <w:p w14:paraId="6C42D75F" w14:textId="77777777" w:rsidR="00B700D2" w:rsidRPr="00B700D2" w:rsidRDefault="00337D18" w:rsidP="00ED05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Шурф №3</w:t>
      </w:r>
      <w:r w:rsidR="00B700D2">
        <w:rPr>
          <w:rFonts w:ascii="Times New Roman" w:hAnsi="Times New Roman" w:cs="Times New Roman"/>
          <w:sz w:val="24"/>
          <w:szCs w:val="24"/>
        </w:rPr>
        <w:t xml:space="preserve"> (2021 г.)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0CA">
        <w:rPr>
          <w:rFonts w:ascii="Times New Roman" w:hAnsi="Times New Roman" w:cs="Times New Roman"/>
          <w:sz w:val="24"/>
          <w:szCs w:val="24"/>
        </w:rPr>
        <w:t xml:space="preserve">был </w:t>
      </w:r>
      <w:r w:rsidR="00B700D2">
        <w:rPr>
          <w:rFonts w:ascii="Times New Roman" w:hAnsi="Times New Roman" w:cs="Times New Roman"/>
          <w:sz w:val="24"/>
          <w:szCs w:val="24"/>
        </w:rPr>
        <w:t xml:space="preserve">расположен в </w:t>
      </w:r>
      <w:r w:rsidR="00B700D2" w:rsidRPr="00B700D2">
        <w:rPr>
          <w:rFonts w:ascii="Times New Roman" w:hAnsi="Times New Roman" w:cs="Times New Roman"/>
          <w:sz w:val="24"/>
          <w:szCs w:val="24"/>
        </w:rPr>
        <w:t>16 м к северу от шурфа №2 (2018 г.).</w:t>
      </w:r>
      <w:r w:rsidR="00D8783A">
        <w:rPr>
          <w:rFonts w:ascii="Times New Roman" w:hAnsi="Times New Roman" w:cs="Times New Roman"/>
          <w:sz w:val="24"/>
          <w:szCs w:val="24"/>
        </w:rPr>
        <w:t xml:space="preserve"> </w:t>
      </w:r>
      <w:r w:rsidR="00D8783A" w:rsidRPr="00D8783A">
        <w:rPr>
          <w:rFonts w:ascii="Times New Roman" w:hAnsi="Times New Roman" w:cs="Times New Roman"/>
          <w:sz w:val="24"/>
          <w:szCs w:val="24"/>
        </w:rPr>
        <w:t>Первые горизонты представляли собой, насыпной слой суглинка, с включением небольших фрагментов строительного мусора, мощностью 0,7 м. На уровне шестого горизонта по всему пе</w:t>
      </w:r>
      <w:r w:rsidR="00D8783A">
        <w:rPr>
          <w:rFonts w:ascii="Times New Roman" w:hAnsi="Times New Roman" w:cs="Times New Roman"/>
          <w:sz w:val="24"/>
          <w:szCs w:val="24"/>
        </w:rPr>
        <w:t xml:space="preserve">риметру был снят слой асфальта </w:t>
      </w:r>
      <w:r w:rsidR="00D8783A" w:rsidRPr="00D8783A">
        <w:rPr>
          <w:rFonts w:ascii="Times New Roman" w:hAnsi="Times New Roman" w:cs="Times New Roman"/>
          <w:sz w:val="24"/>
          <w:szCs w:val="24"/>
        </w:rPr>
        <w:t>мощностью 0,1-0,15 м. Под которым нижележащие слои были представлены линзами песчано-гравийной смеси и гумусированного суглинка. После вышеописанных стратиграфических слоев начинает фиксироваться археологический материал</w:t>
      </w:r>
      <w:r w:rsidR="00D8783A">
        <w:rPr>
          <w:rFonts w:ascii="Times New Roman" w:hAnsi="Times New Roman" w:cs="Times New Roman"/>
          <w:sz w:val="24"/>
          <w:szCs w:val="24"/>
        </w:rPr>
        <w:t xml:space="preserve">, </w:t>
      </w:r>
      <w:r w:rsidR="00D8783A" w:rsidRPr="00D8783A">
        <w:rPr>
          <w:rFonts w:ascii="Times New Roman" w:hAnsi="Times New Roman" w:cs="Times New Roman"/>
          <w:sz w:val="24"/>
          <w:szCs w:val="24"/>
        </w:rPr>
        <w:t xml:space="preserve">представленный в большинстве своем фрагментами лепной керамики (эпохи раннего средневековья) и единичными фрагментами битой посуды (второй половины </w:t>
      </w:r>
      <w:r w:rsidR="00D8783A" w:rsidRPr="00D8783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D8783A" w:rsidRPr="00D8783A">
        <w:rPr>
          <w:rFonts w:ascii="Times New Roman" w:hAnsi="Times New Roman" w:cs="Times New Roman"/>
          <w:sz w:val="24"/>
          <w:szCs w:val="24"/>
        </w:rPr>
        <w:t xml:space="preserve"> в.)</w:t>
      </w:r>
      <w:r w:rsidR="00D8783A">
        <w:rPr>
          <w:rFonts w:ascii="Times New Roman" w:hAnsi="Times New Roman" w:cs="Times New Roman"/>
          <w:sz w:val="24"/>
          <w:szCs w:val="24"/>
        </w:rPr>
        <w:t>.</w:t>
      </w:r>
    </w:p>
    <w:p w14:paraId="669F65B8" w14:textId="23988AD0" w:rsidR="007D5791" w:rsidRPr="009E0828" w:rsidRDefault="00D8783A" w:rsidP="00ED05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783A">
        <w:rPr>
          <w:rFonts w:ascii="Times New Roman" w:hAnsi="Times New Roman" w:cs="Times New Roman"/>
          <w:sz w:val="24"/>
          <w:szCs w:val="24"/>
        </w:rPr>
        <w:t>В разведочном шурфе был обнаружен</w:t>
      </w:r>
      <w:r w:rsidR="00DF36FD">
        <w:rPr>
          <w:rFonts w:ascii="Times New Roman" w:hAnsi="Times New Roman" w:cs="Times New Roman"/>
          <w:sz w:val="24"/>
          <w:szCs w:val="24"/>
        </w:rPr>
        <w:t>, аналогичный шурфу №2,</w:t>
      </w:r>
      <w:r w:rsidRPr="00D8783A">
        <w:rPr>
          <w:rFonts w:ascii="Times New Roman" w:hAnsi="Times New Roman" w:cs="Times New Roman"/>
          <w:sz w:val="24"/>
          <w:szCs w:val="24"/>
        </w:rPr>
        <w:t xml:space="preserve"> керамический материал (61 ед.)</w:t>
      </w:r>
      <w:r w:rsidR="00E407A8">
        <w:rPr>
          <w:rFonts w:ascii="Times New Roman" w:hAnsi="Times New Roman" w:cs="Times New Roman"/>
          <w:sz w:val="24"/>
          <w:szCs w:val="24"/>
        </w:rPr>
        <w:t xml:space="preserve">. </w:t>
      </w:r>
      <w:r w:rsidR="000534C7">
        <w:rPr>
          <w:rFonts w:ascii="Times New Roman" w:hAnsi="Times New Roman" w:cs="Times New Roman"/>
          <w:sz w:val="24"/>
          <w:szCs w:val="24"/>
        </w:rPr>
        <w:t>Таким образом, из двух шурфов было получено 116 ед. керамики</w:t>
      </w:r>
      <w:r w:rsidR="00CC5CF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C5CFB">
        <w:rPr>
          <w:rFonts w:ascii="Times New Roman" w:hAnsi="Times New Roman" w:cs="Times New Roman"/>
          <w:sz w:val="24"/>
          <w:szCs w:val="24"/>
        </w:rPr>
        <w:t>Основная масса керамики</w:t>
      </w:r>
      <w:r w:rsidR="00D25571">
        <w:rPr>
          <w:rFonts w:ascii="Times New Roman" w:hAnsi="Times New Roman" w:cs="Times New Roman"/>
          <w:sz w:val="24"/>
          <w:szCs w:val="24"/>
        </w:rPr>
        <w:t xml:space="preserve"> (114 ед.)</w:t>
      </w:r>
      <w:r w:rsidR="00CC5CFB">
        <w:rPr>
          <w:rFonts w:ascii="Times New Roman" w:hAnsi="Times New Roman" w:cs="Times New Roman"/>
          <w:sz w:val="24"/>
          <w:szCs w:val="24"/>
        </w:rPr>
        <w:t xml:space="preserve"> </w:t>
      </w:r>
      <w:r w:rsidR="00D25571">
        <w:rPr>
          <w:rFonts w:ascii="Times New Roman" w:hAnsi="Times New Roman" w:cs="Times New Roman"/>
          <w:sz w:val="24"/>
          <w:szCs w:val="24"/>
        </w:rPr>
        <w:t xml:space="preserve">состоит </w:t>
      </w:r>
      <w:r w:rsidR="00E407A8" w:rsidRPr="00E407A8">
        <w:rPr>
          <w:rFonts w:ascii="Times New Roman" w:hAnsi="Times New Roman" w:cs="Times New Roman"/>
          <w:sz w:val="24"/>
          <w:szCs w:val="24"/>
        </w:rPr>
        <w:t>из нескольких культурных групп (КГ), которые идентичны материалам из раско</w:t>
      </w:r>
      <w:r w:rsidR="0063653D">
        <w:rPr>
          <w:rFonts w:ascii="Times New Roman" w:hAnsi="Times New Roman" w:cs="Times New Roman"/>
          <w:sz w:val="24"/>
          <w:szCs w:val="24"/>
        </w:rPr>
        <w:t>пок цитадели городища</w:t>
      </w:r>
      <w:r w:rsidR="002200CA">
        <w:rPr>
          <w:rFonts w:ascii="Times New Roman" w:hAnsi="Times New Roman" w:cs="Times New Roman"/>
          <w:sz w:val="24"/>
          <w:szCs w:val="24"/>
        </w:rPr>
        <w:t xml:space="preserve"> (бахмутинская и турбаслинская</w:t>
      </w:r>
      <w:r w:rsidR="00E407A8" w:rsidRPr="00E407A8">
        <w:rPr>
          <w:rFonts w:ascii="Times New Roman" w:hAnsi="Times New Roman" w:cs="Times New Roman"/>
          <w:sz w:val="24"/>
          <w:szCs w:val="24"/>
        </w:rPr>
        <w:t>)</w:t>
      </w:r>
      <w:r w:rsidR="000A2D22">
        <w:rPr>
          <w:rFonts w:ascii="Times New Roman" w:hAnsi="Times New Roman" w:cs="Times New Roman"/>
          <w:sz w:val="24"/>
          <w:szCs w:val="24"/>
        </w:rPr>
        <w:t xml:space="preserve"> </w:t>
      </w:r>
      <w:r w:rsidR="000A2D22" w:rsidRPr="000A2D22">
        <w:rPr>
          <w:rFonts w:ascii="Times New Roman" w:hAnsi="Times New Roman" w:cs="Times New Roman"/>
          <w:sz w:val="24"/>
          <w:szCs w:val="24"/>
        </w:rPr>
        <w:t>[</w:t>
      </w:r>
      <w:r w:rsidR="000A2D22">
        <w:rPr>
          <w:rFonts w:ascii="Times New Roman" w:hAnsi="Times New Roman" w:cs="Times New Roman"/>
          <w:sz w:val="24"/>
          <w:szCs w:val="24"/>
        </w:rPr>
        <w:t>Русланов и др., 2016.</w:t>
      </w:r>
      <w:proofErr w:type="gramEnd"/>
      <w:r w:rsidR="000A2D22">
        <w:rPr>
          <w:rFonts w:ascii="Times New Roman" w:hAnsi="Times New Roman" w:cs="Times New Roman"/>
          <w:sz w:val="24"/>
          <w:szCs w:val="24"/>
        </w:rPr>
        <w:t xml:space="preserve"> С. </w:t>
      </w:r>
      <w:r w:rsidR="003C0BC2">
        <w:rPr>
          <w:rFonts w:ascii="Times New Roman" w:hAnsi="Times New Roman" w:cs="Times New Roman"/>
          <w:sz w:val="24"/>
          <w:szCs w:val="24"/>
        </w:rPr>
        <w:t xml:space="preserve">45, </w:t>
      </w:r>
      <w:r w:rsidR="0063653D">
        <w:rPr>
          <w:rFonts w:ascii="Times New Roman" w:hAnsi="Times New Roman" w:cs="Times New Roman"/>
          <w:sz w:val="24"/>
          <w:szCs w:val="24"/>
        </w:rPr>
        <w:t xml:space="preserve">46; </w:t>
      </w:r>
      <w:r w:rsidR="00045EA0">
        <w:rPr>
          <w:rFonts w:ascii="Times New Roman" w:hAnsi="Times New Roman" w:cs="Times New Roman"/>
          <w:sz w:val="24"/>
          <w:szCs w:val="24"/>
        </w:rPr>
        <w:t xml:space="preserve">Сунгатов и др., 2018. </w:t>
      </w:r>
      <w:proofErr w:type="gramStart"/>
      <w:r w:rsidR="00045EA0">
        <w:rPr>
          <w:rFonts w:ascii="Times New Roman" w:hAnsi="Times New Roman" w:cs="Times New Roman"/>
          <w:sz w:val="24"/>
          <w:szCs w:val="24"/>
        </w:rPr>
        <w:t>С. 76-79</w:t>
      </w:r>
      <w:r w:rsidR="000A2D22" w:rsidRPr="000A2D22">
        <w:rPr>
          <w:rFonts w:ascii="Times New Roman" w:hAnsi="Times New Roman" w:cs="Times New Roman"/>
          <w:sz w:val="24"/>
          <w:szCs w:val="24"/>
        </w:rPr>
        <w:t>]</w:t>
      </w:r>
      <w:r w:rsidR="00E407A8" w:rsidRPr="00E407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07A8">
        <w:rPr>
          <w:rFonts w:ascii="Times New Roman" w:hAnsi="Times New Roman" w:cs="Times New Roman"/>
          <w:sz w:val="24"/>
          <w:szCs w:val="24"/>
        </w:rPr>
        <w:t xml:space="preserve"> </w:t>
      </w:r>
      <w:r w:rsidR="007D5791">
        <w:rPr>
          <w:rFonts w:ascii="Times New Roman" w:hAnsi="Times New Roman" w:cs="Times New Roman"/>
          <w:sz w:val="24"/>
          <w:szCs w:val="24"/>
        </w:rPr>
        <w:t xml:space="preserve">Необходимо отметить, что </w:t>
      </w:r>
      <w:r w:rsidR="007D5791" w:rsidRPr="007D5791">
        <w:rPr>
          <w:rFonts w:ascii="Times New Roman" w:hAnsi="Times New Roman" w:cs="Times New Roman"/>
          <w:sz w:val="24"/>
          <w:szCs w:val="24"/>
        </w:rPr>
        <w:t>планиграфический анализ распределения керамики по горизонтам культурного слоя не выявил какой-либо закономерности ее залегания</w:t>
      </w:r>
      <w:r w:rsidR="007D579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D5791">
        <w:rPr>
          <w:rFonts w:ascii="Times New Roman" w:hAnsi="Times New Roman" w:cs="Times New Roman"/>
          <w:sz w:val="24"/>
          <w:szCs w:val="24"/>
        </w:rPr>
        <w:t xml:space="preserve">Что указывает на совместное </w:t>
      </w:r>
      <w:r w:rsidR="00B667BB">
        <w:rPr>
          <w:rFonts w:ascii="Times New Roman" w:hAnsi="Times New Roman" w:cs="Times New Roman"/>
          <w:sz w:val="24"/>
          <w:szCs w:val="24"/>
        </w:rPr>
        <w:t>проживание данного населени</w:t>
      </w:r>
      <w:r w:rsidR="009E0828">
        <w:rPr>
          <w:rFonts w:ascii="Times New Roman" w:hAnsi="Times New Roman" w:cs="Times New Roman"/>
          <w:sz w:val="24"/>
          <w:szCs w:val="24"/>
        </w:rPr>
        <w:t>я</w:t>
      </w:r>
      <w:r w:rsidR="00B667BB">
        <w:rPr>
          <w:rFonts w:ascii="Times New Roman" w:hAnsi="Times New Roman" w:cs="Times New Roman"/>
          <w:sz w:val="24"/>
          <w:szCs w:val="24"/>
        </w:rPr>
        <w:t xml:space="preserve">, что уже отмечалось </w:t>
      </w:r>
      <w:r w:rsidR="00B667BB" w:rsidRPr="009E0828">
        <w:rPr>
          <w:rFonts w:ascii="Times New Roman" w:hAnsi="Times New Roman" w:cs="Times New Roman"/>
          <w:sz w:val="24"/>
          <w:szCs w:val="24"/>
        </w:rPr>
        <w:t>исследователями</w:t>
      </w:r>
      <w:r w:rsidR="00B667BB">
        <w:rPr>
          <w:rFonts w:ascii="Times New Roman" w:hAnsi="Times New Roman" w:cs="Times New Roman"/>
          <w:sz w:val="24"/>
          <w:szCs w:val="24"/>
        </w:rPr>
        <w:t xml:space="preserve"> </w:t>
      </w:r>
      <w:r w:rsidR="009E0828" w:rsidRPr="009E0828">
        <w:rPr>
          <w:rFonts w:ascii="Times New Roman" w:hAnsi="Times New Roman" w:cs="Times New Roman"/>
          <w:sz w:val="24"/>
          <w:szCs w:val="24"/>
        </w:rPr>
        <w:t>[</w:t>
      </w:r>
      <w:r w:rsidR="009E0828">
        <w:rPr>
          <w:rFonts w:ascii="Times New Roman" w:hAnsi="Times New Roman" w:cs="Times New Roman"/>
          <w:sz w:val="24"/>
          <w:szCs w:val="24"/>
        </w:rPr>
        <w:t>Сунгатов и др., 2018.</w:t>
      </w:r>
      <w:proofErr w:type="gramEnd"/>
      <w:r w:rsidR="009E08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0828">
        <w:rPr>
          <w:rFonts w:ascii="Times New Roman" w:hAnsi="Times New Roman" w:cs="Times New Roman"/>
          <w:sz w:val="24"/>
          <w:szCs w:val="24"/>
        </w:rPr>
        <w:t>С. 89</w:t>
      </w:r>
      <w:r w:rsidR="009E0828" w:rsidRPr="009E0828">
        <w:rPr>
          <w:rFonts w:ascii="Times New Roman" w:hAnsi="Times New Roman" w:cs="Times New Roman"/>
          <w:sz w:val="24"/>
          <w:szCs w:val="24"/>
        </w:rPr>
        <w:t>]</w:t>
      </w:r>
      <w:r w:rsidR="009E082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A7A2AA5" w14:textId="0C0E2D59" w:rsidR="00DF36FD" w:rsidRDefault="00E407A8" w:rsidP="00ED05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407A8">
        <w:rPr>
          <w:rFonts w:ascii="Times New Roman" w:hAnsi="Times New Roman" w:cs="Times New Roman"/>
          <w:sz w:val="24"/>
          <w:szCs w:val="24"/>
        </w:rPr>
        <w:t>В коллекции также представлены немногочисленные фрагменты</w:t>
      </w:r>
      <w:r w:rsidR="00D25571">
        <w:rPr>
          <w:rFonts w:ascii="Times New Roman" w:hAnsi="Times New Roman" w:cs="Times New Roman"/>
          <w:sz w:val="24"/>
          <w:szCs w:val="24"/>
        </w:rPr>
        <w:t xml:space="preserve"> (2 ед.)</w:t>
      </w:r>
      <w:r w:rsidRPr="00E407A8">
        <w:rPr>
          <w:rFonts w:ascii="Times New Roman" w:hAnsi="Times New Roman" w:cs="Times New Roman"/>
          <w:sz w:val="24"/>
          <w:szCs w:val="24"/>
        </w:rPr>
        <w:t xml:space="preserve"> гончарной керамики, бытовавшей в конце </w:t>
      </w:r>
      <w:r w:rsidRPr="00E407A8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E407A8">
        <w:rPr>
          <w:rFonts w:ascii="Times New Roman" w:hAnsi="Times New Roman" w:cs="Times New Roman"/>
          <w:sz w:val="24"/>
          <w:szCs w:val="24"/>
          <w:lang w:val="ba-RU"/>
        </w:rPr>
        <w:t xml:space="preserve"> – начале </w:t>
      </w:r>
      <w:r w:rsidRPr="00E407A8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D25571">
        <w:rPr>
          <w:rFonts w:ascii="Times New Roman" w:hAnsi="Times New Roman" w:cs="Times New Roman"/>
          <w:sz w:val="24"/>
          <w:szCs w:val="24"/>
        </w:rPr>
        <w:t xml:space="preserve"> в</w:t>
      </w:r>
      <w:r w:rsidR="00DF36FD">
        <w:rPr>
          <w:rFonts w:ascii="Times New Roman" w:hAnsi="Times New Roman" w:cs="Times New Roman"/>
          <w:sz w:val="24"/>
          <w:szCs w:val="24"/>
        </w:rPr>
        <w:t>.</w:t>
      </w:r>
    </w:p>
    <w:p w14:paraId="7AE4C47C" w14:textId="77777777" w:rsidR="00EC444E" w:rsidRDefault="00EC444E" w:rsidP="00ED05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552BCF6" w14:textId="140FD9EE" w:rsidR="00EC444E" w:rsidRDefault="00EC444E" w:rsidP="00ED05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</w:t>
      </w:r>
    </w:p>
    <w:p w14:paraId="42280335" w14:textId="77777777" w:rsidR="00EC444E" w:rsidRDefault="00EC444E" w:rsidP="00ED05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D21C8B5" w14:textId="1B4C129B" w:rsidR="00AD75B6" w:rsidRPr="00AD75B6" w:rsidRDefault="000B0984" w:rsidP="00AD75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0984">
        <w:rPr>
          <w:rFonts w:ascii="Times New Roman" w:hAnsi="Times New Roman" w:cs="Times New Roman"/>
          <w:sz w:val="24"/>
          <w:szCs w:val="24"/>
        </w:rPr>
        <w:t xml:space="preserve">Индивидуальная находка, представлена – глиняной биконической пряслицей, украшенной </w:t>
      </w:r>
      <w:r w:rsidRPr="00FE2026">
        <w:rPr>
          <w:rFonts w:ascii="Times New Roman" w:hAnsi="Times New Roman" w:cs="Times New Roman"/>
          <w:sz w:val="24"/>
          <w:szCs w:val="24"/>
        </w:rPr>
        <w:t xml:space="preserve">крестиками на одной площадке (диаметр изделия – 3 см, высота 1,8 см, диаметр сквозного отверстия 0,7 см). </w:t>
      </w:r>
      <w:proofErr w:type="gramStart"/>
      <w:r w:rsidRPr="00FE2026">
        <w:rPr>
          <w:rFonts w:ascii="Times New Roman" w:hAnsi="Times New Roman" w:cs="Times New Roman"/>
          <w:sz w:val="24"/>
          <w:szCs w:val="24"/>
        </w:rPr>
        <w:t>Биконические пряслица массово представлены на цитадели городища [Сафуанов, Проценко, 2021.</w:t>
      </w:r>
      <w:proofErr w:type="gramEnd"/>
      <w:r w:rsidRPr="00FE20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2026">
        <w:rPr>
          <w:rFonts w:ascii="Times New Roman" w:hAnsi="Times New Roman" w:cs="Times New Roman"/>
          <w:sz w:val="24"/>
          <w:szCs w:val="24"/>
        </w:rPr>
        <w:t>С. 91, 92].</w:t>
      </w:r>
      <w:proofErr w:type="gramEnd"/>
      <w:r w:rsidRPr="00FE20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75B6" w:rsidRPr="00AD75B6">
        <w:rPr>
          <w:rFonts w:ascii="Times New Roman" w:hAnsi="Times New Roman" w:cs="Times New Roman"/>
          <w:sz w:val="24"/>
          <w:szCs w:val="24"/>
        </w:rPr>
        <w:t xml:space="preserve">Подобный орнамент присутствует на фрагменте лепного горшка и </w:t>
      </w:r>
      <w:r w:rsidR="00AD75B6" w:rsidRPr="00595D10">
        <w:rPr>
          <w:rFonts w:ascii="Times New Roman" w:hAnsi="Times New Roman" w:cs="Times New Roman"/>
          <w:sz w:val="24"/>
          <w:szCs w:val="24"/>
        </w:rPr>
        <w:t>глиняных</w:t>
      </w:r>
      <w:r w:rsidR="00AD75B6" w:rsidRPr="00AD75B6">
        <w:rPr>
          <w:rFonts w:ascii="Times New Roman" w:hAnsi="Times New Roman" w:cs="Times New Roman"/>
          <w:sz w:val="24"/>
          <w:szCs w:val="24"/>
        </w:rPr>
        <w:t xml:space="preserve"> пряслицах с материалов </w:t>
      </w:r>
      <w:proofErr w:type="spellStart"/>
      <w:r w:rsidR="00AD75B6" w:rsidRPr="00AD75B6">
        <w:rPr>
          <w:rFonts w:ascii="Times New Roman" w:hAnsi="Times New Roman" w:cs="Times New Roman"/>
          <w:sz w:val="24"/>
          <w:szCs w:val="24"/>
        </w:rPr>
        <w:t>Кушнаренковского</w:t>
      </w:r>
      <w:proofErr w:type="spellEnd"/>
      <w:r w:rsidR="00AD75B6" w:rsidRPr="00AD75B6">
        <w:rPr>
          <w:rFonts w:ascii="Times New Roman" w:hAnsi="Times New Roman" w:cs="Times New Roman"/>
          <w:sz w:val="24"/>
          <w:szCs w:val="24"/>
        </w:rPr>
        <w:t xml:space="preserve"> селища [Генинг, 1977.</w:t>
      </w:r>
      <w:proofErr w:type="gramEnd"/>
      <w:r w:rsidR="00AD75B6" w:rsidRPr="00AD75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75B6" w:rsidRPr="00AD75B6">
        <w:rPr>
          <w:rFonts w:ascii="Times New Roman" w:hAnsi="Times New Roman" w:cs="Times New Roman"/>
          <w:sz w:val="24"/>
          <w:szCs w:val="24"/>
        </w:rPr>
        <w:t>С. 125, 129].</w:t>
      </w:r>
      <w:proofErr w:type="gramEnd"/>
      <w:r w:rsidR="00AD75B6" w:rsidRPr="00AD75B6">
        <w:rPr>
          <w:rFonts w:ascii="Times New Roman" w:hAnsi="Times New Roman" w:cs="Times New Roman"/>
          <w:sz w:val="24"/>
          <w:szCs w:val="24"/>
        </w:rPr>
        <w:t xml:space="preserve"> </w:t>
      </w:r>
      <w:r w:rsidRPr="00FE2026">
        <w:rPr>
          <w:rFonts w:ascii="Times New Roman" w:hAnsi="Times New Roman" w:cs="Times New Roman"/>
          <w:sz w:val="24"/>
          <w:szCs w:val="24"/>
        </w:rPr>
        <w:t xml:space="preserve"> </w:t>
      </w:r>
      <w:r w:rsidR="00FE2026" w:rsidRPr="00FE2026">
        <w:rPr>
          <w:rFonts w:ascii="Times New Roman" w:hAnsi="Times New Roman" w:cs="Times New Roman"/>
          <w:sz w:val="24"/>
          <w:szCs w:val="24"/>
        </w:rPr>
        <w:t>Вещевой материал селища принадлежал различным группам населения второй половины I тыс. н.э. (романовский тип, бахмутинская, турбаслинская и кушнаренковская культуры), памятник датирован исследователем VI-VII вв. [Генинг, 1</w:t>
      </w:r>
      <w:r w:rsidR="00FE2026" w:rsidRPr="00595D10">
        <w:rPr>
          <w:rFonts w:ascii="Times New Roman" w:hAnsi="Times New Roman" w:cs="Times New Roman"/>
          <w:sz w:val="24"/>
          <w:szCs w:val="24"/>
        </w:rPr>
        <w:t>977</w:t>
      </w:r>
      <w:r w:rsidR="00FE2026" w:rsidRPr="00FE2026">
        <w:rPr>
          <w:rFonts w:ascii="Times New Roman" w:hAnsi="Times New Roman" w:cs="Times New Roman"/>
          <w:sz w:val="24"/>
          <w:szCs w:val="24"/>
        </w:rPr>
        <w:t xml:space="preserve">]. </w:t>
      </w:r>
      <w:proofErr w:type="gramStart"/>
      <w:r w:rsidR="00AD75B6" w:rsidRPr="00AD75B6">
        <w:rPr>
          <w:rFonts w:ascii="Times New Roman" w:hAnsi="Times New Roman" w:cs="Times New Roman"/>
          <w:sz w:val="24"/>
          <w:szCs w:val="24"/>
        </w:rPr>
        <w:t>Фрагмент керамики с крестом был соотнесён автором с кушнаренковской культурой [Генинг, 1977.</w:t>
      </w:r>
      <w:proofErr w:type="gramEnd"/>
      <w:r w:rsidR="00AD75B6" w:rsidRPr="00AD75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75B6" w:rsidRPr="00AD75B6">
        <w:rPr>
          <w:rFonts w:ascii="Times New Roman" w:hAnsi="Times New Roman" w:cs="Times New Roman"/>
          <w:sz w:val="24"/>
          <w:szCs w:val="24"/>
        </w:rPr>
        <w:t>С. 122].</w:t>
      </w:r>
      <w:proofErr w:type="gramEnd"/>
      <w:r w:rsidR="00AD75B6" w:rsidRPr="00AD75B6">
        <w:rPr>
          <w:rFonts w:ascii="Times New Roman" w:hAnsi="Times New Roman" w:cs="Times New Roman"/>
          <w:sz w:val="24"/>
          <w:szCs w:val="24"/>
        </w:rPr>
        <w:t xml:space="preserve"> Ярко выделяется полное сходство орнаментаци</w:t>
      </w:r>
      <w:r w:rsidR="005D0074">
        <w:rPr>
          <w:rFonts w:ascii="Times New Roman" w:hAnsi="Times New Roman" w:cs="Times New Roman"/>
          <w:sz w:val="24"/>
          <w:szCs w:val="24"/>
        </w:rPr>
        <w:t>и</w:t>
      </w:r>
      <w:r w:rsidR="00AD75B6" w:rsidRPr="00AD75B6">
        <w:rPr>
          <w:rFonts w:ascii="Times New Roman" w:hAnsi="Times New Roman" w:cs="Times New Roman"/>
          <w:sz w:val="24"/>
          <w:szCs w:val="24"/>
        </w:rPr>
        <w:t xml:space="preserve"> </w:t>
      </w:r>
      <w:r w:rsidR="00AD75B6" w:rsidRPr="00595D10">
        <w:rPr>
          <w:rFonts w:ascii="Times New Roman" w:hAnsi="Times New Roman" w:cs="Times New Roman"/>
          <w:sz w:val="24"/>
          <w:szCs w:val="24"/>
        </w:rPr>
        <w:t xml:space="preserve">одной </w:t>
      </w:r>
      <w:r w:rsidR="00AD75B6" w:rsidRPr="00AD75B6">
        <w:rPr>
          <w:rFonts w:ascii="Times New Roman" w:hAnsi="Times New Roman" w:cs="Times New Roman"/>
          <w:sz w:val="24"/>
          <w:szCs w:val="24"/>
        </w:rPr>
        <w:t>пряслицы с селища и пряслицы с городища – четыре крестика на одной из площадок изделия.</w:t>
      </w:r>
    </w:p>
    <w:p w14:paraId="4F4CF157" w14:textId="1252CA26" w:rsidR="00FE2026" w:rsidRDefault="00FE2026" w:rsidP="00ED05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601603F" w14:textId="77777777" w:rsidR="005E2955" w:rsidRPr="005E2955" w:rsidRDefault="005E2955" w:rsidP="00ED056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955">
        <w:rPr>
          <w:rFonts w:ascii="Times New Roman" w:hAnsi="Times New Roman" w:cs="Times New Roman"/>
          <w:b/>
          <w:sz w:val="24"/>
          <w:szCs w:val="24"/>
        </w:rPr>
        <w:t>Обсуждение результатов</w:t>
      </w:r>
    </w:p>
    <w:p w14:paraId="3DD63092" w14:textId="7BB09AC1" w:rsidR="005A1804" w:rsidRPr="005A1804" w:rsidRDefault="005A1804" w:rsidP="00ED05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Рекогносцировочные шурфы </w:t>
      </w:r>
      <w:r w:rsidRPr="005A1804">
        <w:rPr>
          <w:rFonts w:ascii="Times New Roman" w:hAnsi="Times New Roman" w:cs="Times New Roman"/>
          <w:sz w:val="24"/>
          <w:szCs w:val="24"/>
        </w:rPr>
        <w:t>позволили установить наличие и мощность культурного слоя посада городища. В шурфе №1 в связи с сил</w:t>
      </w:r>
      <w:r w:rsidR="00AD33FB">
        <w:rPr>
          <w:rFonts w:ascii="Times New Roman" w:hAnsi="Times New Roman" w:cs="Times New Roman"/>
          <w:sz w:val="24"/>
          <w:szCs w:val="24"/>
        </w:rPr>
        <w:t>ьным антропогенным воздействием</w:t>
      </w:r>
      <w:r w:rsidRPr="005A1804">
        <w:rPr>
          <w:rFonts w:ascii="Times New Roman" w:hAnsi="Times New Roman" w:cs="Times New Roman"/>
          <w:sz w:val="24"/>
          <w:szCs w:val="24"/>
        </w:rPr>
        <w:t xml:space="preserve"> не удалось зафиксировать стратиграфическое залегание единичных находок керамики. </w:t>
      </w:r>
      <w:r w:rsidRPr="005A1804">
        <w:rPr>
          <w:rFonts w:ascii="Times New Roman" w:hAnsi="Times New Roman" w:cs="Times New Roman"/>
          <w:sz w:val="24"/>
          <w:szCs w:val="24"/>
        </w:rPr>
        <w:lastRenderedPageBreak/>
        <w:t>Абсолютно другую картину да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A1804">
        <w:rPr>
          <w:rFonts w:ascii="Times New Roman" w:hAnsi="Times New Roman" w:cs="Times New Roman"/>
          <w:sz w:val="24"/>
          <w:szCs w:val="24"/>
        </w:rPr>
        <w:t xml:space="preserve"> нам шурф №2, в ходе исследования которого после вскрытия мощного наносного слоя, удалось зафиксировать не потревоженный культурный слой. </w:t>
      </w:r>
      <w:r w:rsidR="000D06D4">
        <w:rPr>
          <w:rFonts w:ascii="Times New Roman" w:hAnsi="Times New Roman" w:cs="Times New Roman"/>
          <w:sz w:val="24"/>
          <w:szCs w:val="24"/>
        </w:rPr>
        <w:t xml:space="preserve">Где </w:t>
      </w:r>
      <w:r w:rsidRPr="005A1804">
        <w:rPr>
          <w:rFonts w:ascii="Times New Roman" w:hAnsi="Times New Roman" w:cs="Times New Roman"/>
          <w:sz w:val="24"/>
          <w:szCs w:val="24"/>
        </w:rPr>
        <w:t>был исследован Объект 1 (хозяйственная яма), зафиксированный на уровне шестого горизонта, в заполнении которого содержалось большое количество керамики, турбас</w:t>
      </w:r>
      <w:r w:rsidR="008D1CF2">
        <w:rPr>
          <w:rFonts w:ascii="Times New Roman" w:hAnsi="Times New Roman" w:cs="Times New Roman"/>
          <w:sz w:val="24"/>
          <w:szCs w:val="24"/>
        </w:rPr>
        <w:t>линской и бахмутинской культуры</w:t>
      </w:r>
      <w:r w:rsidRPr="005A1804">
        <w:rPr>
          <w:rFonts w:ascii="Times New Roman" w:hAnsi="Times New Roman" w:cs="Times New Roman"/>
          <w:sz w:val="24"/>
          <w:szCs w:val="24"/>
        </w:rPr>
        <w:t>. Остеологический материал сильно раздроблен, несет на себе следы разрубов и порезов и представляет собой, по всей видимости, кухонные останки.</w:t>
      </w:r>
      <w:r w:rsidR="008D1CF2">
        <w:rPr>
          <w:rFonts w:ascii="Times New Roman" w:hAnsi="Times New Roman" w:cs="Times New Roman"/>
          <w:sz w:val="24"/>
          <w:szCs w:val="24"/>
        </w:rPr>
        <w:t xml:space="preserve"> Аналогичная картина наблюдается в шурфе №</w:t>
      </w:r>
      <w:proofErr w:type="gramStart"/>
      <w:r w:rsidR="008D1CF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8D1CF2">
        <w:rPr>
          <w:rFonts w:ascii="Times New Roman" w:hAnsi="Times New Roman" w:cs="Times New Roman"/>
          <w:sz w:val="24"/>
          <w:szCs w:val="24"/>
        </w:rPr>
        <w:t xml:space="preserve"> где после вскрытия насыпного слоя зафиксирован культурный слой мощностью 1,2 – 1,4 м.</w:t>
      </w:r>
    </w:p>
    <w:p w14:paraId="5D122927" w14:textId="636622E5" w:rsidR="005A1804" w:rsidRPr="005A1804" w:rsidRDefault="005A1804" w:rsidP="00ED05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804">
        <w:rPr>
          <w:rFonts w:ascii="Times New Roman" w:hAnsi="Times New Roman" w:cs="Times New Roman"/>
          <w:sz w:val="24"/>
          <w:szCs w:val="24"/>
        </w:rPr>
        <w:t>Полученный материал</w:t>
      </w:r>
      <w:r w:rsidR="00EA1FB9">
        <w:rPr>
          <w:rFonts w:ascii="Times New Roman" w:hAnsi="Times New Roman" w:cs="Times New Roman"/>
          <w:sz w:val="24"/>
          <w:szCs w:val="24"/>
        </w:rPr>
        <w:t>,</w:t>
      </w:r>
      <w:r w:rsidRPr="005A1804">
        <w:rPr>
          <w:rFonts w:ascii="Times New Roman" w:hAnsi="Times New Roman" w:cs="Times New Roman"/>
          <w:sz w:val="24"/>
          <w:szCs w:val="24"/>
        </w:rPr>
        <w:t xml:space="preserve"> </w:t>
      </w:r>
      <w:r w:rsidR="00EA1FB9">
        <w:rPr>
          <w:rFonts w:ascii="Times New Roman" w:hAnsi="Times New Roman" w:cs="Times New Roman"/>
          <w:sz w:val="24"/>
          <w:szCs w:val="24"/>
        </w:rPr>
        <w:t>в совокупности с предыдущими исследованиями ближайшей округи</w:t>
      </w:r>
      <w:r w:rsidR="00EA1FB9">
        <w:rPr>
          <w:rStyle w:val="a7"/>
          <w:rFonts w:ascii="Times New Roman" w:hAnsi="Times New Roman" w:cs="Times New Roman"/>
          <w:sz w:val="24"/>
          <w:szCs w:val="24"/>
        </w:rPr>
        <w:footnoteReference w:id="6"/>
      </w:r>
      <w:r w:rsidR="00EA1FB9">
        <w:rPr>
          <w:rFonts w:ascii="Times New Roman" w:hAnsi="Times New Roman" w:cs="Times New Roman"/>
          <w:sz w:val="24"/>
          <w:szCs w:val="24"/>
        </w:rPr>
        <w:t xml:space="preserve">, </w:t>
      </w:r>
      <w:r w:rsidRPr="00EA1FB9">
        <w:rPr>
          <w:rFonts w:ascii="Times New Roman" w:hAnsi="Times New Roman" w:cs="Times New Roman"/>
          <w:sz w:val="24"/>
          <w:szCs w:val="24"/>
        </w:rPr>
        <w:t>свидетельствует,</w:t>
      </w:r>
      <w:r w:rsidRPr="005A1804">
        <w:rPr>
          <w:rFonts w:ascii="Times New Roman" w:hAnsi="Times New Roman" w:cs="Times New Roman"/>
          <w:sz w:val="24"/>
          <w:szCs w:val="24"/>
        </w:rPr>
        <w:t xml:space="preserve"> что в эпоху средневековья укрепленная площадка городища была окружена широким кольцом жилой местности («посад») [Сунгатов и др., 2018.</w:t>
      </w:r>
      <w:proofErr w:type="gramEnd"/>
      <w:r w:rsidRPr="005A18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1804">
        <w:rPr>
          <w:rFonts w:ascii="Times New Roman" w:hAnsi="Times New Roman" w:cs="Times New Roman"/>
          <w:sz w:val="24"/>
          <w:szCs w:val="24"/>
        </w:rPr>
        <w:t xml:space="preserve">Гл. </w:t>
      </w:r>
      <w:r w:rsidRPr="005A1804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5A1804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Pr="005A1804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 xml:space="preserve">урбаслинское </w:t>
      </w:r>
      <w:r w:rsidRPr="005A1804">
        <w:rPr>
          <w:rFonts w:ascii="Times New Roman" w:hAnsi="Times New Roman" w:cs="Times New Roman"/>
          <w:sz w:val="24"/>
          <w:szCs w:val="24"/>
        </w:rPr>
        <w:t>и бахмутинское население проживало не только на укрепленной части, материалы которого были зафиксированы предыдущими исследователями, но и за его пределами. Единичные находки керамики Нового времени, относятся, к жителям г. Уфы (</w:t>
      </w:r>
      <w:r w:rsidR="003936AE">
        <w:rPr>
          <w:rFonts w:ascii="Times New Roman" w:hAnsi="Times New Roman" w:cs="Times New Roman"/>
          <w:sz w:val="24"/>
          <w:szCs w:val="24"/>
        </w:rPr>
        <w:t xml:space="preserve">конец </w:t>
      </w:r>
      <w:r w:rsidRPr="005A1804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A1804">
        <w:rPr>
          <w:rFonts w:ascii="Times New Roman" w:hAnsi="Times New Roman" w:cs="Times New Roman"/>
          <w:sz w:val="24"/>
          <w:szCs w:val="24"/>
        </w:rPr>
        <w:t xml:space="preserve"> – начало </w:t>
      </w:r>
      <w:r w:rsidRPr="005A1804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5A1804">
        <w:rPr>
          <w:rFonts w:ascii="Times New Roman" w:hAnsi="Times New Roman" w:cs="Times New Roman"/>
          <w:sz w:val="24"/>
          <w:szCs w:val="24"/>
        </w:rPr>
        <w:t xml:space="preserve"> вв.).</w:t>
      </w:r>
    </w:p>
    <w:p w14:paraId="1CC1AE63" w14:textId="77777777" w:rsidR="00D32079" w:rsidRDefault="0048458D" w:rsidP="00ED05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458D">
        <w:rPr>
          <w:rFonts w:ascii="Times New Roman" w:hAnsi="Times New Roman" w:cs="Times New Roman"/>
          <w:color w:val="000000" w:themeColor="text1"/>
          <w:sz w:val="24"/>
          <w:szCs w:val="24"/>
        </w:rPr>
        <w:t>Работы 2018 и 2021 г.</w:t>
      </w:r>
      <w:r w:rsidR="009A2162" w:rsidRPr="00484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подтвердили актуальность проведения исследований</w:t>
      </w:r>
      <w:r w:rsidR="009A2162">
        <w:rPr>
          <w:rFonts w:ascii="Times New Roman" w:hAnsi="Times New Roman" w:cs="Times New Roman"/>
          <w:sz w:val="24"/>
          <w:szCs w:val="24"/>
        </w:rPr>
        <w:t xml:space="preserve">, культурных отложений в границах современного мегаполиса, несмотря на мощное антропогенное воздействие (в нашем случае, мощный насыпной слой) и получения стратифицированных находок связанных не только с </w:t>
      </w:r>
      <w:r w:rsidR="001E47CD">
        <w:rPr>
          <w:rFonts w:ascii="Times New Roman" w:hAnsi="Times New Roman" w:cs="Times New Roman"/>
          <w:sz w:val="24"/>
          <w:szCs w:val="24"/>
        </w:rPr>
        <w:t>Новым временем, но и с более древними эпохами.</w:t>
      </w:r>
    </w:p>
    <w:p w14:paraId="4D9525F2" w14:textId="12E98DF5" w:rsidR="006A0B7A" w:rsidRPr="003E5FA5" w:rsidRDefault="001E47CD" w:rsidP="00ED05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отметить, что поселенческие </w:t>
      </w:r>
      <w:r w:rsidR="00C61F15">
        <w:rPr>
          <w:rFonts w:ascii="Times New Roman" w:hAnsi="Times New Roman" w:cs="Times New Roman"/>
          <w:sz w:val="24"/>
          <w:szCs w:val="24"/>
        </w:rPr>
        <w:t>объекты</w:t>
      </w:r>
      <w:r w:rsidR="00D3538F">
        <w:rPr>
          <w:rFonts w:ascii="Times New Roman" w:hAnsi="Times New Roman" w:cs="Times New Roman"/>
          <w:sz w:val="24"/>
          <w:szCs w:val="24"/>
        </w:rPr>
        <w:t xml:space="preserve"> эпохи раннего средневековья на современном этапе изучаются достаточно стабильно. </w:t>
      </w:r>
      <w:r w:rsidR="00C61F15">
        <w:rPr>
          <w:rFonts w:ascii="Times New Roman" w:hAnsi="Times New Roman" w:cs="Times New Roman"/>
          <w:sz w:val="24"/>
          <w:szCs w:val="24"/>
        </w:rPr>
        <w:t xml:space="preserve">В том числе это касается </w:t>
      </w:r>
      <w:r w:rsidR="00F61A33">
        <w:rPr>
          <w:rFonts w:ascii="Times New Roman" w:hAnsi="Times New Roman" w:cs="Times New Roman"/>
          <w:sz w:val="24"/>
          <w:szCs w:val="24"/>
        </w:rPr>
        <w:t>памятников</w:t>
      </w:r>
      <w:r w:rsidR="00D3538F">
        <w:rPr>
          <w:rFonts w:ascii="Times New Roman" w:hAnsi="Times New Roman" w:cs="Times New Roman"/>
          <w:sz w:val="24"/>
          <w:szCs w:val="24"/>
        </w:rPr>
        <w:t xml:space="preserve"> бахмутинской археологической культуры </w:t>
      </w:r>
      <w:r w:rsidR="00D3538F" w:rsidRPr="00D3538F">
        <w:rPr>
          <w:rFonts w:ascii="Times New Roman" w:hAnsi="Times New Roman" w:cs="Times New Roman"/>
          <w:sz w:val="24"/>
          <w:szCs w:val="24"/>
        </w:rPr>
        <w:t>[</w:t>
      </w:r>
      <w:r w:rsidR="00D3538F">
        <w:rPr>
          <w:rFonts w:ascii="Times New Roman" w:hAnsi="Times New Roman" w:cs="Times New Roman"/>
          <w:sz w:val="24"/>
          <w:szCs w:val="24"/>
        </w:rPr>
        <w:t xml:space="preserve">Колонских, 2019; </w:t>
      </w:r>
      <w:r w:rsidR="00D3538F" w:rsidRPr="00A33CE3">
        <w:rPr>
          <w:rFonts w:ascii="Times New Roman" w:hAnsi="Times New Roman" w:cs="Times New Roman"/>
          <w:sz w:val="24"/>
          <w:szCs w:val="24"/>
        </w:rPr>
        <w:t>202</w:t>
      </w:r>
      <w:r w:rsidR="00A33CE3">
        <w:rPr>
          <w:rFonts w:ascii="Times New Roman" w:hAnsi="Times New Roman" w:cs="Times New Roman"/>
          <w:sz w:val="24"/>
          <w:szCs w:val="24"/>
        </w:rPr>
        <w:t>2</w:t>
      </w:r>
      <w:r w:rsidR="00D3538F" w:rsidRPr="00D3538F">
        <w:rPr>
          <w:rFonts w:ascii="Times New Roman" w:hAnsi="Times New Roman" w:cs="Times New Roman"/>
          <w:sz w:val="24"/>
          <w:szCs w:val="24"/>
        </w:rPr>
        <w:t>]</w:t>
      </w:r>
      <w:r w:rsidR="00F61A33">
        <w:rPr>
          <w:rFonts w:ascii="Times New Roman" w:hAnsi="Times New Roman" w:cs="Times New Roman"/>
          <w:sz w:val="24"/>
          <w:szCs w:val="24"/>
        </w:rPr>
        <w:t xml:space="preserve">, </w:t>
      </w:r>
      <w:r w:rsidR="00C61F15">
        <w:rPr>
          <w:rFonts w:ascii="Times New Roman" w:hAnsi="Times New Roman" w:cs="Times New Roman"/>
          <w:sz w:val="24"/>
          <w:szCs w:val="24"/>
        </w:rPr>
        <w:t xml:space="preserve">на которых </w:t>
      </w:r>
      <w:r w:rsidR="00F61A33">
        <w:rPr>
          <w:rFonts w:ascii="Times New Roman" w:hAnsi="Times New Roman" w:cs="Times New Roman"/>
          <w:sz w:val="24"/>
          <w:szCs w:val="24"/>
        </w:rPr>
        <w:t>свидетельств</w:t>
      </w:r>
      <w:r w:rsidR="00EA1FB9">
        <w:rPr>
          <w:rFonts w:ascii="Times New Roman" w:hAnsi="Times New Roman" w:cs="Times New Roman"/>
          <w:sz w:val="24"/>
          <w:szCs w:val="24"/>
        </w:rPr>
        <w:t>а</w:t>
      </w:r>
      <w:r w:rsidR="00F61A33">
        <w:rPr>
          <w:rFonts w:ascii="Times New Roman" w:hAnsi="Times New Roman" w:cs="Times New Roman"/>
          <w:sz w:val="24"/>
          <w:szCs w:val="24"/>
        </w:rPr>
        <w:t xml:space="preserve"> распространения культурного слоя за пределами цитадели городищ </w:t>
      </w:r>
      <w:r w:rsidR="00EA1FB9">
        <w:rPr>
          <w:rFonts w:ascii="Times New Roman" w:hAnsi="Times New Roman" w:cs="Times New Roman"/>
          <w:sz w:val="24"/>
          <w:szCs w:val="24"/>
        </w:rPr>
        <w:t>единичны</w:t>
      </w:r>
      <w:r w:rsidR="00F61A33">
        <w:rPr>
          <w:rFonts w:ascii="Times New Roman" w:hAnsi="Times New Roman" w:cs="Times New Roman"/>
          <w:sz w:val="24"/>
          <w:szCs w:val="24"/>
        </w:rPr>
        <w:t xml:space="preserve">. </w:t>
      </w:r>
      <w:r w:rsidR="00C61F15">
        <w:rPr>
          <w:rFonts w:ascii="Times New Roman" w:hAnsi="Times New Roman" w:cs="Times New Roman"/>
          <w:sz w:val="24"/>
          <w:szCs w:val="24"/>
        </w:rPr>
        <w:t xml:space="preserve">Так, к примеру, в ходе исследования </w:t>
      </w:r>
      <w:proofErr w:type="spellStart"/>
      <w:r w:rsidR="00C61F15">
        <w:rPr>
          <w:rFonts w:ascii="Times New Roman" w:hAnsi="Times New Roman" w:cs="Times New Roman"/>
          <w:sz w:val="24"/>
          <w:szCs w:val="24"/>
        </w:rPr>
        <w:t>Казакларовского</w:t>
      </w:r>
      <w:proofErr w:type="spellEnd"/>
      <w:r w:rsidR="00C61F15">
        <w:rPr>
          <w:rFonts w:ascii="Times New Roman" w:hAnsi="Times New Roman" w:cs="Times New Roman"/>
          <w:sz w:val="24"/>
          <w:szCs w:val="24"/>
        </w:rPr>
        <w:t xml:space="preserve"> </w:t>
      </w:r>
      <w:r w:rsidR="00C61F1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61F15" w:rsidRPr="00C61F15">
        <w:rPr>
          <w:rFonts w:ascii="Times New Roman" w:hAnsi="Times New Roman" w:cs="Times New Roman"/>
          <w:sz w:val="24"/>
          <w:szCs w:val="24"/>
        </w:rPr>
        <w:t xml:space="preserve"> </w:t>
      </w:r>
      <w:r w:rsidR="00C61F15">
        <w:rPr>
          <w:rFonts w:ascii="Times New Roman" w:hAnsi="Times New Roman" w:cs="Times New Roman"/>
          <w:sz w:val="24"/>
          <w:szCs w:val="24"/>
        </w:rPr>
        <w:t xml:space="preserve">городища В.А. Ивановым, было зафиксировано, распространение культурного слоя на расстоянии 100 м к северу от внешнего вала. </w:t>
      </w:r>
      <w:r w:rsidR="00EE2348">
        <w:rPr>
          <w:rFonts w:ascii="Times New Roman" w:hAnsi="Times New Roman" w:cs="Times New Roman"/>
          <w:sz w:val="24"/>
          <w:szCs w:val="24"/>
        </w:rPr>
        <w:t>Что дало возможность автору предположить о существование селища, которое примыкает к городищу</w:t>
      </w:r>
      <w:r w:rsidR="003E5FA5">
        <w:rPr>
          <w:rFonts w:ascii="Times New Roman" w:hAnsi="Times New Roman" w:cs="Times New Roman"/>
          <w:sz w:val="24"/>
          <w:szCs w:val="24"/>
        </w:rPr>
        <w:t xml:space="preserve"> и образует с ним единый археологический комплекс. </w:t>
      </w:r>
      <w:proofErr w:type="gramStart"/>
      <w:r w:rsidR="00C61F15">
        <w:rPr>
          <w:rFonts w:ascii="Times New Roman" w:hAnsi="Times New Roman" w:cs="Times New Roman"/>
          <w:sz w:val="24"/>
          <w:szCs w:val="24"/>
        </w:rPr>
        <w:t>Исследователем был заложен раскоп (</w:t>
      </w:r>
      <w:r w:rsidR="00C61F1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E2348">
        <w:rPr>
          <w:rFonts w:ascii="Times New Roman" w:hAnsi="Times New Roman" w:cs="Times New Roman"/>
          <w:sz w:val="24"/>
          <w:szCs w:val="24"/>
        </w:rPr>
        <w:t xml:space="preserve">) площадью 60 кв.м., в котором мощность культурного слоя составила 0,25 м и изучена хозяйственная яма </w:t>
      </w:r>
      <w:r w:rsidR="00EE2348" w:rsidRPr="00EE2348">
        <w:rPr>
          <w:rFonts w:ascii="Times New Roman" w:hAnsi="Times New Roman" w:cs="Times New Roman"/>
          <w:sz w:val="24"/>
          <w:szCs w:val="24"/>
        </w:rPr>
        <w:t>[</w:t>
      </w:r>
      <w:r w:rsidR="00EE2348">
        <w:rPr>
          <w:rFonts w:ascii="Times New Roman" w:hAnsi="Times New Roman" w:cs="Times New Roman"/>
          <w:sz w:val="24"/>
          <w:szCs w:val="24"/>
        </w:rPr>
        <w:t>Иванов, 1980.</w:t>
      </w:r>
      <w:proofErr w:type="gramEnd"/>
      <w:r w:rsidR="00EE23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2348">
        <w:rPr>
          <w:rFonts w:ascii="Times New Roman" w:hAnsi="Times New Roman" w:cs="Times New Roman"/>
          <w:sz w:val="24"/>
          <w:szCs w:val="24"/>
        </w:rPr>
        <w:t>Л. 6</w:t>
      </w:r>
      <w:r w:rsidR="00EE2348" w:rsidRPr="00EE2348">
        <w:rPr>
          <w:rFonts w:ascii="Times New Roman" w:hAnsi="Times New Roman" w:cs="Times New Roman"/>
          <w:sz w:val="24"/>
          <w:szCs w:val="24"/>
        </w:rPr>
        <w:t>]</w:t>
      </w:r>
      <w:r w:rsidR="00EE23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E2348">
        <w:rPr>
          <w:rFonts w:ascii="Times New Roman" w:hAnsi="Times New Roman" w:cs="Times New Roman"/>
          <w:sz w:val="24"/>
          <w:szCs w:val="24"/>
        </w:rPr>
        <w:t xml:space="preserve"> В 2022 г. Е.В. </w:t>
      </w:r>
      <w:proofErr w:type="spellStart"/>
      <w:r w:rsidR="00EE2348">
        <w:rPr>
          <w:rFonts w:ascii="Times New Roman" w:hAnsi="Times New Roman" w:cs="Times New Roman"/>
          <w:sz w:val="24"/>
          <w:szCs w:val="24"/>
        </w:rPr>
        <w:t>Берсенёв</w:t>
      </w:r>
      <w:r w:rsidR="003E5FA5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AE5F30">
        <w:rPr>
          <w:rStyle w:val="a7"/>
          <w:rFonts w:ascii="Times New Roman" w:hAnsi="Times New Roman" w:cs="Times New Roman"/>
          <w:sz w:val="24"/>
          <w:szCs w:val="24"/>
        </w:rPr>
        <w:footnoteReference w:id="7"/>
      </w:r>
      <w:r w:rsidR="00EE2348">
        <w:rPr>
          <w:rFonts w:ascii="Times New Roman" w:hAnsi="Times New Roman" w:cs="Times New Roman"/>
          <w:sz w:val="24"/>
          <w:szCs w:val="24"/>
        </w:rPr>
        <w:t xml:space="preserve"> в ходе работ по определению границ объекта археологического наследия были проведены допол</w:t>
      </w:r>
      <w:r w:rsidR="003E5FA5">
        <w:rPr>
          <w:rFonts w:ascii="Times New Roman" w:hAnsi="Times New Roman" w:cs="Times New Roman"/>
          <w:sz w:val="24"/>
          <w:szCs w:val="24"/>
        </w:rPr>
        <w:t>нительные исследования</w:t>
      </w:r>
      <w:r w:rsidR="003E5FA5">
        <w:rPr>
          <w:rStyle w:val="a7"/>
          <w:rFonts w:ascii="Times New Roman" w:hAnsi="Times New Roman" w:cs="Times New Roman"/>
          <w:sz w:val="24"/>
          <w:szCs w:val="24"/>
        </w:rPr>
        <w:footnoteReference w:id="8"/>
      </w:r>
      <w:r w:rsidR="003E5FA5">
        <w:rPr>
          <w:rFonts w:ascii="Times New Roman" w:hAnsi="Times New Roman" w:cs="Times New Roman"/>
          <w:sz w:val="24"/>
          <w:szCs w:val="24"/>
        </w:rPr>
        <w:t>. По результатам которых были установлены границы распространения культурного слоя (к</w:t>
      </w:r>
      <w:r w:rsidR="003E5FA5" w:rsidRPr="003E5FA5">
        <w:rPr>
          <w:rFonts w:ascii="Times New Roman" w:hAnsi="Times New Roman" w:cs="Times New Roman"/>
          <w:sz w:val="24"/>
          <w:szCs w:val="24"/>
        </w:rPr>
        <w:t xml:space="preserve">райние точки обнаружения археологического материала располагаются в 270 м к СЗ, в 310 м к ССЗ, и в 380 м к </w:t>
      </w:r>
      <w:proofErr w:type="gramStart"/>
      <w:r w:rsidR="003E5FA5" w:rsidRPr="003E5FA5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="003E5FA5" w:rsidRPr="003E5FA5">
        <w:rPr>
          <w:rFonts w:ascii="Times New Roman" w:hAnsi="Times New Roman" w:cs="Times New Roman"/>
          <w:sz w:val="24"/>
          <w:szCs w:val="24"/>
        </w:rPr>
        <w:t xml:space="preserve"> от условного центра внешнего вала</w:t>
      </w:r>
      <w:r w:rsidR="003E5FA5">
        <w:rPr>
          <w:rFonts w:ascii="Times New Roman" w:hAnsi="Times New Roman" w:cs="Times New Roman"/>
          <w:sz w:val="24"/>
          <w:szCs w:val="24"/>
        </w:rPr>
        <w:t xml:space="preserve">) </w:t>
      </w:r>
      <w:r w:rsidR="003E5FA5" w:rsidRPr="003E5FA5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3E5FA5">
        <w:rPr>
          <w:rFonts w:ascii="Times New Roman" w:hAnsi="Times New Roman" w:cs="Times New Roman"/>
          <w:sz w:val="24"/>
          <w:szCs w:val="24"/>
        </w:rPr>
        <w:t>Берсенёв</w:t>
      </w:r>
      <w:proofErr w:type="spellEnd"/>
      <w:r w:rsidR="003E5FA5">
        <w:rPr>
          <w:rFonts w:ascii="Times New Roman" w:hAnsi="Times New Roman" w:cs="Times New Roman"/>
          <w:sz w:val="24"/>
          <w:szCs w:val="24"/>
        </w:rPr>
        <w:t>, 2023</w:t>
      </w:r>
      <w:r w:rsidR="003E5FA5" w:rsidRPr="003E5FA5">
        <w:rPr>
          <w:rFonts w:ascii="Times New Roman" w:hAnsi="Times New Roman" w:cs="Times New Roman"/>
          <w:sz w:val="24"/>
          <w:szCs w:val="24"/>
        </w:rPr>
        <w:t>]</w:t>
      </w:r>
      <w:r w:rsidR="003E5FA5">
        <w:rPr>
          <w:rFonts w:ascii="Times New Roman" w:hAnsi="Times New Roman" w:cs="Times New Roman"/>
          <w:sz w:val="24"/>
          <w:szCs w:val="24"/>
        </w:rPr>
        <w:t>.</w:t>
      </w:r>
    </w:p>
    <w:p w14:paraId="4D4BD10C" w14:textId="3CE8F7ED" w:rsidR="003D2699" w:rsidRDefault="00F61A33" w:rsidP="00ED05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комплексных археологических исследований, </w:t>
      </w:r>
      <w:r w:rsidRPr="003E5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одного из многослойных памятников </w:t>
      </w:r>
      <w:r>
        <w:rPr>
          <w:rFonts w:ascii="Times New Roman" w:hAnsi="Times New Roman" w:cs="Times New Roman"/>
          <w:sz w:val="24"/>
          <w:szCs w:val="24"/>
        </w:rPr>
        <w:t>(эпохи раннего железного века</w:t>
      </w:r>
      <w:r w:rsidR="002543AB">
        <w:rPr>
          <w:rFonts w:ascii="Times New Roman" w:hAnsi="Times New Roman" w:cs="Times New Roman"/>
          <w:sz w:val="24"/>
          <w:szCs w:val="24"/>
        </w:rPr>
        <w:t xml:space="preserve"> (кара-абызская культуры)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A33">
        <w:rPr>
          <w:rFonts w:ascii="Times New Roman" w:hAnsi="Times New Roman" w:cs="Times New Roman"/>
          <w:sz w:val="24"/>
          <w:szCs w:val="24"/>
        </w:rPr>
        <w:t xml:space="preserve">/ </w:t>
      </w:r>
      <w:r w:rsidR="002543AB">
        <w:rPr>
          <w:rFonts w:ascii="Times New Roman" w:hAnsi="Times New Roman" w:cs="Times New Roman"/>
          <w:sz w:val="24"/>
          <w:szCs w:val="24"/>
        </w:rPr>
        <w:t xml:space="preserve">средневековья (бахмутинская и чияликская культуры)) Южного Приуралья – Кара-Абызского городища, установлено, что территорию посада активно осваивало только население </w:t>
      </w:r>
      <w:r w:rsidR="006478D1">
        <w:rPr>
          <w:rFonts w:ascii="Times New Roman" w:hAnsi="Times New Roman" w:cs="Times New Roman"/>
          <w:sz w:val="24"/>
          <w:szCs w:val="24"/>
        </w:rPr>
        <w:t xml:space="preserve">кара-абызской культуры </w:t>
      </w:r>
      <w:r w:rsidR="006478D1" w:rsidRPr="006478D1">
        <w:rPr>
          <w:rFonts w:ascii="Times New Roman" w:hAnsi="Times New Roman" w:cs="Times New Roman"/>
          <w:sz w:val="24"/>
          <w:szCs w:val="24"/>
        </w:rPr>
        <w:t>[</w:t>
      </w:r>
      <w:r w:rsidR="006478D1">
        <w:rPr>
          <w:rFonts w:ascii="Times New Roman" w:hAnsi="Times New Roman" w:cs="Times New Roman"/>
          <w:sz w:val="24"/>
          <w:szCs w:val="24"/>
        </w:rPr>
        <w:t>Проценко, 2017, 2018</w:t>
      </w:r>
      <w:r w:rsidR="006478D1" w:rsidRPr="006478D1">
        <w:rPr>
          <w:rFonts w:ascii="Times New Roman" w:hAnsi="Times New Roman" w:cs="Times New Roman"/>
          <w:sz w:val="24"/>
          <w:szCs w:val="24"/>
        </w:rPr>
        <w:t>]</w:t>
      </w:r>
      <w:r w:rsidR="006478D1">
        <w:rPr>
          <w:rFonts w:ascii="Times New Roman" w:hAnsi="Times New Roman" w:cs="Times New Roman"/>
          <w:sz w:val="24"/>
          <w:szCs w:val="24"/>
        </w:rPr>
        <w:t xml:space="preserve">. Также отметим, что рекогносцировочные исследования на некоторых </w:t>
      </w:r>
      <w:r w:rsidR="00AE5F30">
        <w:rPr>
          <w:rFonts w:ascii="Times New Roman" w:hAnsi="Times New Roman" w:cs="Times New Roman"/>
          <w:sz w:val="24"/>
          <w:szCs w:val="24"/>
        </w:rPr>
        <w:t>городищах</w:t>
      </w:r>
      <w:r w:rsidR="006478D1">
        <w:rPr>
          <w:rFonts w:ascii="Times New Roman" w:hAnsi="Times New Roman" w:cs="Times New Roman"/>
          <w:sz w:val="24"/>
          <w:szCs w:val="24"/>
        </w:rPr>
        <w:t>, проведенных непосредственно на территории г. Уфы</w:t>
      </w:r>
      <w:r w:rsidR="003D2699">
        <w:rPr>
          <w:rFonts w:ascii="Times New Roman" w:hAnsi="Times New Roman" w:cs="Times New Roman"/>
          <w:sz w:val="24"/>
          <w:szCs w:val="24"/>
        </w:rPr>
        <w:t xml:space="preserve">, не выявили культурного слоя за пределами цитадели городищ </w:t>
      </w:r>
      <w:r w:rsidR="003D2699" w:rsidRPr="003D2699">
        <w:rPr>
          <w:rFonts w:ascii="Times New Roman" w:hAnsi="Times New Roman" w:cs="Times New Roman"/>
          <w:sz w:val="24"/>
          <w:szCs w:val="24"/>
        </w:rPr>
        <w:t>[</w:t>
      </w:r>
      <w:r w:rsidR="003D2699">
        <w:rPr>
          <w:rFonts w:ascii="Times New Roman" w:hAnsi="Times New Roman" w:cs="Times New Roman"/>
          <w:sz w:val="24"/>
          <w:szCs w:val="24"/>
        </w:rPr>
        <w:t>Проценко, 2023</w:t>
      </w:r>
      <w:r w:rsidR="003D2699" w:rsidRPr="003D2699">
        <w:rPr>
          <w:rFonts w:ascii="Times New Roman" w:hAnsi="Times New Roman" w:cs="Times New Roman"/>
          <w:sz w:val="24"/>
          <w:szCs w:val="24"/>
        </w:rPr>
        <w:t>]</w:t>
      </w:r>
      <w:r w:rsidR="003D2699">
        <w:rPr>
          <w:rFonts w:ascii="Times New Roman" w:hAnsi="Times New Roman" w:cs="Times New Roman"/>
          <w:sz w:val="24"/>
          <w:szCs w:val="24"/>
        </w:rPr>
        <w:t xml:space="preserve">. </w:t>
      </w:r>
      <w:r w:rsidR="00AE5F30">
        <w:rPr>
          <w:rFonts w:ascii="Times New Roman" w:hAnsi="Times New Roman" w:cs="Times New Roman"/>
          <w:sz w:val="24"/>
          <w:szCs w:val="24"/>
        </w:rPr>
        <w:t xml:space="preserve">Таким образом, на </w:t>
      </w:r>
      <w:r w:rsidR="00144ED2">
        <w:rPr>
          <w:rFonts w:ascii="Times New Roman" w:hAnsi="Times New Roman" w:cs="Times New Roman"/>
          <w:sz w:val="24"/>
          <w:szCs w:val="24"/>
        </w:rPr>
        <w:t>немногочисленных</w:t>
      </w:r>
      <w:r w:rsidR="00AE5F30">
        <w:rPr>
          <w:rFonts w:ascii="Times New Roman" w:hAnsi="Times New Roman" w:cs="Times New Roman"/>
          <w:sz w:val="24"/>
          <w:szCs w:val="24"/>
        </w:rPr>
        <w:t xml:space="preserve"> укрепленных поселенческих памятниках эпохи раннего средневековья, присутствует археологический материал, однако мощность культурных напластований не превышает 0,25 м.</w:t>
      </w:r>
    </w:p>
    <w:p w14:paraId="709FA554" w14:textId="538733CC" w:rsidR="001E47CD" w:rsidRPr="003D2699" w:rsidRDefault="00234442" w:rsidP="00ED05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234442">
        <w:rPr>
          <w:rFonts w:ascii="Times New Roman" w:hAnsi="Times New Roman" w:cs="Times New Roman"/>
          <w:sz w:val="24"/>
          <w:szCs w:val="24"/>
        </w:rPr>
        <w:t xml:space="preserve"> настоящий момент</w:t>
      </w:r>
      <w:r w:rsidR="003D2699">
        <w:rPr>
          <w:rFonts w:ascii="Times New Roman" w:hAnsi="Times New Roman" w:cs="Times New Roman"/>
          <w:sz w:val="24"/>
          <w:szCs w:val="24"/>
        </w:rPr>
        <w:t xml:space="preserve">, можно констатировать, что </w:t>
      </w:r>
      <w:r w:rsidR="00333D5C">
        <w:rPr>
          <w:rFonts w:ascii="Times New Roman" w:hAnsi="Times New Roman" w:cs="Times New Roman"/>
          <w:sz w:val="24"/>
          <w:szCs w:val="24"/>
        </w:rPr>
        <w:t xml:space="preserve">на </w:t>
      </w:r>
      <w:r w:rsidR="00257A2B">
        <w:rPr>
          <w:rFonts w:ascii="Times New Roman" w:hAnsi="Times New Roman" w:cs="Times New Roman"/>
          <w:sz w:val="24"/>
          <w:szCs w:val="24"/>
        </w:rPr>
        <w:t xml:space="preserve">территории посада </w:t>
      </w:r>
      <w:r w:rsidR="003D2699">
        <w:rPr>
          <w:rFonts w:ascii="Times New Roman" w:hAnsi="Times New Roman" w:cs="Times New Roman"/>
          <w:sz w:val="24"/>
          <w:szCs w:val="24"/>
        </w:rPr>
        <w:t>городищ</w:t>
      </w:r>
      <w:r w:rsidR="00257A2B">
        <w:rPr>
          <w:rFonts w:ascii="Times New Roman" w:hAnsi="Times New Roman" w:cs="Times New Roman"/>
          <w:sz w:val="24"/>
          <w:szCs w:val="24"/>
        </w:rPr>
        <w:t xml:space="preserve">а </w:t>
      </w:r>
      <w:r w:rsidR="003D2699">
        <w:rPr>
          <w:rFonts w:ascii="Times New Roman" w:hAnsi="Times New Roman" w:cs="Times New Roman"/>
          <w:sz w:val="24"/>
          <w:szCs w:val="24"/>
        </w:rPr>
        <w:t>Уфа-</w:t>
      </w:r>
      <w:proofErr w:type="gramStart"/>
      <w:r w:rsidR="003D2699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="003D2699">
        <w:rPr>
          <w:rFonts w:ascii="Times New Roman" w:hAnsi="Times New Roman" w:cs="Times New Roman"/>
          <w:sz w:val="24"/>
          <w:szCs w:val="24"/>
        </w:rPr>
        <w:t xml:space="preserve">, </w:t>
      </w:r>
      <w:r w:rsidR="00333D5C">
        <w:rPr>
          <w:rFonts w:ascii="Times New Roman" w:hAnsi="Times New Roman" w:cs="Times New Roman"/>
          <w:sz w:val="24"/>
          <w:szCs w:val="24"/>
        </w:rPr>
        <w:t xml:space="preserve">зафиксирован стратифицированный культурный слой, связанный с </w:t>
      </w:r>
      <w:r>
        <w:rPr>
          <w:rFonts w:ascii="Times New Roman" w:hAnsi="Times New Roman" w:cs="Times New Roman"/>
          <w:sz w:val="24"/>
          <w:szCs w:val="24"/>
        </w:rPr>
        <w:t xml:space="preserve">одними из </w:t>
      </w:r>
      <w:r w:rsidR="00333D5C" w:rsidRPr="00AE5F30">
        <w:rPr>
          <w:rFonts w:ascii="Times New Roman" w:hAnsi="Times New Roman" w:cs="Times New Roman"/>
          <w:sz w:val="24"/>
          <w:szCs w:val="24"/>
        </w:rPr>
        <w:t>первы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="00333D5C">
        <w:rPr>
          <w:rFonts w:ascii="Times New Roman" w:hAnsi="Times New Roman" w:cs="Times New Roman"/>
          <w:sz w:val="24"/>
          <w:szCs w:val="24"/>
        </w:rPr>
        <w:t>насельник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333D5C">
        <w:rPr>
          <w:rFonts w:ascii="Times New Roman" w:hAnsi="Times New Roman" w:cs="Times New Roman"/>
          <w:sz w:val="24"/>
          <w:szCs w:val="24"/>
        </w:rPr>
        <w:t xml:space="preserve"> городища (бахмутинской и турбаслинской культуры)</w:t>
      </w:r>
      <w:r w:rsidR="007938E5">
        <w:rPr>
          <w:rFonts w:ascii="Times New Roman" w:hAnsi="Times New Roman" w:cs="Times New Roman"/>
          <w:sz w:val="24"/>
          <w:szCs w:val="24"/>
        </w:rPr>
        <w:t>. Мощность культурных отложений составляет</w:t>
      </w:r>
      <w:r w:rsidR="007F5DDF">
        <w:rPr>
          <w:rFonts w:ascii="Times New Roman" w:hAnsi="Times New Roman" w:cs="Times New Roman"/>
          <w:sz w:val="24"/>
          <w:szCs w:val="24"/>
        </w:rPr>
        <w:t xml:space="preserve"> более 1 м, </w:t>
      </w:r>
      <w:r w:rsidR="007938E5">
        <w:rPr>
          <w:rFonts w:ascii="Times New Roman" w:hAnsi="Times New Roman" w:cs="Times New Roman"/>
          <w:sz w:val="24"/>
          <w:szCs w:val="24"/>
        </w:rPr>
        <w:t xml:space="preserve">что </w:t>
      </w:r>
      <w:r w:rsidR="00D30960">
        <w:rPr>
          <w:rFonts w:ascii="Times New Roman" w:hAnsi="Times New Roman" w:cs="Times New Roman"/>
          <w:sz w:val="24"/>
          <w:szCs w:val="24"/>
        </w:rPr>
        <w:t>позволяет предположить</w:t>
      </w:r>
      <w:r w:rsidR="007F5DDF">
        <w:rPr>
          <w:rFonts w:ascii="Times New Roman" w:hAnsi="Times New Roman" w:cs="Times New Roman"/>
          <w:sz w:val="24"/>
          <w:szCs w:val="24"/>
        </w:rPr>
        <w:t xml:space="preserve"> о достаточно долгом функционировании посада городища. Данный</w:t>
      </w:r>
      <w:r w:rsidR="007938E5">
        <w:rPr>
          <w:rFonts w:ascii="Times New Roman" w:hAnsi="Times New Roman" w:cs="Times New Roman"/>
          <w:sz w:val="24"/>
          <w:szCs w:val="24"/>
        </w:rPr>
        <w:t xml:space="preserve"> факт</w:t>
      </w:r>
      <w:r w:rsidR="00D30960">
        <w:rPr>
          <w:rFonts w:ascii="Times New Roman" w:hAnsi="Times New Roman" w:cs="Times New Roman"/>
          <w:sz w:val="24"/>
          <w:szCs w:val="24"/>
        </w:rPr>
        <w:t xml:space="preserve"> в совокупности с предыдущими исследованиями</w:t>
      </w:r>
      <w:r w:rsidR="007938E5">
        <w:rPr>
          <w:rFonts w:ascii="Times New Roman" w:hAnsi="Times New Roman" w:cs="Times New Roman"/>
          <w:sz w:val="24"/>
          <w:szCs w:val="24"/>
        </w:rPr>
        <w:t>, свидетельствует</w:t>
      </w:r>
      <w:r w:rsidR="007F5DDF">
        <w:rPr>
          <w:rFonts w:ascii="Times New Roman" w:hAnsi="Times New Roman" w:cs="Times New Roman"/>
          <w:sz w:val="24"/>
          <w:szCs w:val="24"/>
        </w:rPr>
        <w:t xml:space="preserve"> </w:t>
      </w:r>
      <w:r w:rsidR="007938E5">
        <w:rPr>
          <w:rFonts w:ascii="Times New Roman" w:hAnsi="Times New Roman" w:cs="Times New Roman"/>
          <w:sz w:val="24"/>
          <w:szCs w:val="24"/>
        </w:rPr>
        <w:t xml:space="preserve">о том, </w:t>
      </w:r>
      <w:r w:rsidR="007F5DDF">
        <w:rPr>
          <w:rFonts w:ascii="Times New Roman" w:hAnsi="Times New Roman" w:cs="Times New Roman"/>
          <w:sz w:val="24"/>
          <w:szCs w:val="24"/>
        </w:rPr>
        <w:t>что городище Уфа-</w:t>
      </w:r>
      <w:proofErr w:type="gramStart"/>
      <w:r w:rsidR="007F5DDF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="007F5DDF" w:rsidRPr="007F5DDF">
        <w:rPr>
          <w:rFonts w:ascii="Times New Roman" w:hAnsi="Times New Roman" w:cs="Times New Roman"/>
          <w:sz w:val="24"/>
          <w:szCs w:val="24"/>
        </w:rPr>
        <w:t xml:space="preserve"> </w:t>
      </w:r>
      <w:r w:rsidR="003D2699">
        <w:rPr>
          <w:rFonts w:ascii="Times New Roman" w:hAnsi="Times New Roman" w:cs="Times New Roman"/>
          <w:sz w:val="24"/>
          <w:szCs w:val="24"/>
        </w:rPr>
        <w:t xml:space="preserve">был своего рода центральным поселенческим </w:t>
      </w:r>
      <w:r w:rsidR="003D2699" w:rsidRPr="00F96BC6">
        <w:rPr>
          <w:rFonts w:ascii="Times New Roman" w:hAnsi="Times New Roman" w:cs="Times New Roman"/>
          <w:color w:val="000000" w:themeColor="text1"/>
          <w:sz w:val="24"/>
          <w:szCs w:val="24"/>
        </w:rPr>
        <w:t>памятнико</w:t>
      </w:r>
      <w:r w:rsidR="00F96BC6" w:rsidRPr="00F96BC6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C24C59">
        <w:rPr>
          <w:rFonts w:ascii="Times New Roman" w:hAnsi="Times New Roman" w:cs="Times New Roman"/>
          <w:sz w:val="24"/>
          <w:szCs w:val="24"/>
        </w:rPr>
        <w:t xml:space="preserve"> (торговым и ремесленным центром) </w:t>
      </w:r>
      <w:r w:rsidR="003D2699">
        <w:rPr>
          <w:rFonts w:ascii="Times New Roman" w:hAnsi="Times New Roman" w:cs="Times New Roman"/>
          <w:sz w:val="24"/>
          <w:szCs w:val="24"/>
        </w:rPr>
        <w:t xml:space="preserve">в эпоху </w:t>
      </w:r>
      <w:r w:rsidR="00C24C59">
        <w:rPr>
          <w:rFonts w:ascii="Times New Roman" w:hAnsi="Times New Roman" w:cs="Times New Roman"/>
          <w:sz w:val="24"/>
          <w:szCs w:val="24"/>
        </w:rPr>
        <w:t xml:space="preserve">раннего </w:t>
      </w:r>
      <w:r w:rsidR="003D2699">
        <w:rPr>
          <w:rFonts w:ascii="Times New Roman" w:hAnsi="Times New Roman" w:cs="Times New Roman"/>
          <w:sz w:val="24"/>
          <w:szCs w:val="24"/>
        </w:rPr>
        <w:t xml:space="preserve">средневековья на территории </w:t>
      </w:r>
      <w:r w:rsidR="007F5DDF">
        <w:rPr>
          <w:rFonts w:ascii="Times New Roman" w:hAnsi="Times New Roman" w:cs="Times New Roman"/>
          <w:sz w:val="24"/>
          <w:szCs w:val="24"/>
        </w:rPr>
        <w:t>столицы Республики Башкортостан</w:t>
      </w:r>
      <w:r w:rsidR="00E97748">
        <w:rPr>
          <w:rFonts w:ascii="Times New Roman" w:hAnsi="Times New Roman" w:cs="Times New Roman"/>
          <w:sz w:val="24"/>
          <w:szCs w:val="24"/>
        </w:rPr>
        <w:t xml:space="preserve"> и ближайшей округи.</w:t>
      </w:r>
    </w:p>
    <w:p w14:paraId="37967DE7" w14:textId="77777777" w:rsidR="00652530" w:rsidRDefault="00652530" w:rsidP="00EC4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68E076" w14:textId="77777777" w:rsidR="00AC0F36" w:rsidRPr="00AC0F36" w:rsidRDefault="00AC0F36" w:rsidP="00EC444E">
      <w:pPr>
        <w:pStyle w:val="Default"/>
        <w:ind w:hanging="425"/>
        <w:jc w:val="center"/>
        <w:rPr>
          <w:rFonts w:ascii="Times New Roman" w:hAnsi="Times New Roman" w:cs="Times New Roman"/>
          <w:b/>
          <w:bCs/>
        </w:rPr>
      </w:pPr>
      <w:r w:rsidRPr="00AC0F36">
        <w:rPr>
          <w:rFonts w:ascii="Times New Roman" w:hAnsi="Times New Roman" w:cs="Times New Roman"/>
          <w:b/>
          <w:bCs/>
        </w:rPr>
        <w:t>Список литературы</w:t>
      </w:r>
    </w:p>
    <w:p w14:paraId="0977C4AB" w14:textId="77777777" w:rsidR="0028119E" w:rsidRPr="00EC6173" w:rsidRDefault="0028119E" w:rsidP="00EC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097A1" w14:textId="6A6ACD49" w:rsidR="00F31F50" w:rsidRPr="00EC6173" w:rsidRDefault="00F31F50" w:rsidP="00EC444E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EC6173">
        <w:rPr>
          <w:rFonts w:ascii="Times New Roman" w:hAnsi="Times New Roman" w:cs="Times New Roman"/>
          <w:b/>
          <w:sz w:val="24"/>
          <w:szCs w:val="24"/>
        </w:rPr>
        <w:t>Белявская О.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</w:rPr>
        <w:t>С., Проценко А.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</w:rPr>
        <w:t xml:space="preserve">С. </w:t>
      </w:r>
      <w:r w:rsidRPr="00EC6173">
        <w:rPr>
          <w:rFonts w:ascii="Times New Roman" w:hAnsi="Times New Roman" w:cs="Times New Roman"/>
          <w:sz w:val="24"/>
          <w:szCs w:val="24"/>
        </w:rPr>
        <w:t>Керамический комплекс Городища Уфа-II как отражение этнокультурных процессов в эпоху средневековья (по материалам раскопок 2017 года) // Древние и средневековые общества Евразии: перекресток культур / под общ</w:t>
      </w:r>
      <w:proofErr w:type="gramStart"/>
      <w:r w:rsidRPr="00EC61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61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617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C6173">
        <w:rPr>
          <w:rFonts w:ascii="Times New Roman" w:hAnsi="Times New Roman" w:cs="Times New Roman"/>
          <w:sz w:val="24"/>
          <w:szCs w:val="24"/>
        </w:rPr>
        <w:t xml:space="preserve">ед. </w:t>
      </w:r>
      <w:proofErr w:type="spellStart"/>
      <w:r w:rsidRPr="00EC6173">
        <w:rPr>
          <w:rFonts w:ascii="Times New Roman" w:hAnsi="Times New Roman" w:cs="Times New Roman"/>
          <w:sz w:val="24"/>
          <w:szCs w:val="24"/>
        </w:rPr>
        <w:t>А.И.Уразовой</w:t>
      </w:r>
      <w:proofErr w:type="spellEnd"/>
      <w:r w:rsidRPr="00EC6173">
        <w:rPr>
          <w:rFonts w:ascii="Times New Roman" w:hAnsi="Times New Roman" w:cs="Times New Roman"/>
          <w:sz w:val="24"/>
          <w:szCs w:val="24"/>
        </w:rPr>
        <w:t>. Уфа: Мир печати, 2018. С. 204–224.</w:t>
      </w:r>
    </w:p>
    <w:p w14:paraId="4185EE94" w14:textId="6903AB20" w:rsidR="0028119E" w:rsidRDefault="0028119E" w:rsidP="00EC444E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EC6173">
        <w:rPr>
          <w:rFonts w:ascii="Times New Roman" w:hAnsi="Times New Roman" w:cs="Times New Roman"/>
          <w:b/>
          <w:sz w:val="24"/>
          <w:szCs w:val="24"/>
        </w:rPr>
        <w:t>Белявская О.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</w:rPr>
        <w:t>С.</w:t>
      </w:r>
      <w:r w:rsidRPr="00EC6173">
        <w:rPr>
          <w:rFonts w:ascii="Times New Roman" w:hAnsi="Times New Roman" w:cs="Times New Roman"/>
          <w:sz w:val="24"/>
          <w:szCs w:val="24"/>
        </w:rPr>
        <w:t xml:space="preserve">, </w:t>
      </w:r>
      <w:r w:rsidRPr="00EC6173">
        <w:rPr>
          <w:rFonts w:ascii="Times New Roman" w:hAnsi="Times New Roman" w:cs="Times New Roman"/>
          <w:b/>
          <w:sz w:val="24"/>
          <w:szCs w:val="24"/>
        </w:rPr>
        <w:t>Проценко А.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</w:rPr>
        <w:t>С.</w:t>
      </w:r>
      <w:r w:rsidRPr="00EC6173">
        <w:rPr>
          <w:rFonts w:ascii="Times New Roman" w:hAnsi="Times New Roman" w:cs="Times New Roman"/>
          <w:sz w:val="24"/>
          <w:szCs w:val="24"/>
        </w:rPr>
        <w:t xml:space="preserve">, </w:t>
      </w:r>
      <w:r w:rsidRPr="00EC6173">
        <w:rPr>
          <w:rFonts w:ascii="Times New Roman" w:hAnsi="Times New Roman" w:cs="Times New Roman"/>
          <w:b/>
          <w:sz w:val="24"/>
          <w:szCs w:val="24"/>
        </w:rPr>
        <w:t>Курманов Р.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</w:rPr>
        <w:t>Г.</w:t>
      </w:r>
      <w:r w:rsidRPr="00EC6173">
        <w:rPr>
          <w:rFonts w:ascii="Times New Roman" w:hAnsi="Times New Roman" w:cs="Times New Roman"/>
          <w:sz w:val="24"/>
          <w:szCs w:val="24"/>
        </w:rPr>
        <w:t xml:space="preserve"> Городище Уфа-</w:t>
      </w:r>
      <w:proofErr w:type="gramStart"/>
      <w:r w:rsidRPr="00EC6173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Pr="00EC6173">
        <w:rPr>
          <w:rFonts w:ascii="Times New Roman" w:hAnsi="Times New Roman" w:cs="Times New Roman"/>
          <w:sz w:val="24"/>
          <w:szCs w:val="24"/>
        </w:rPr>
        <w:t>. Материалы раскопок 2017 года. Уфа: Первая типография, 2022. 293 с.</w:t>
      </w:r>
    </w:p>
    <w:p w14:paraId="159DFBD8" w14:textId="0BDA51BF" w:rsidR="006A0B7A" w:rsidRPr="006A0B7A" w:rsidRDefault="006A0B7A" w:rsidP="00EC444E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Берсенёв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B7A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B7A">
        <w:rPr>
          <w:rFonts w:ascii="Times New Roman" w:hAnsi="Times New Roman" w:cs="Times New Roman"/>
          <w:sz w:val="24"/>
          <w:szCs w:val="24"/>
        </w:rPr>
        <w:t>Научный отчет об итогах археологической разведки на территории Давлекановского, Дуванского, Дюртюлинского, Илишевского, Краснокамского, Салаватского районов Республики Башкортостан в 2022 году (Открытый лист № 2315-2022)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AEC">
        <w:rPr>
          <w:rFonts w:ascii="Times New Roman" w:hAnsi="Times New Roman" w:cs="Times New Roman"/>
          <w:sz w:val="24"/>
          <w:szCs w:val="24"/>
        </w:rPr>
        <w:t xml:space="preserve">/ </w:t>
      </w:r>
      <w:r w:rsidR="00852AEC">
        <w:rPr>
          <w:rFonts w:ascii="Times New Roman" w:hAnsi="Times New Roman" w:cs="Times New Roman"/>
          <w:sz w:val="24"/>
          <w:szCs w:val="24"/>
        </w:rPr>
        <w:t>Архив ООО «ЦРТИ».</w:t>
      </w:r>
    </w:p>
    <w:p w14:paraId="4B791C65" w14:textId="3E09D168" w:rsidR="00E61019" w:rsidRDefault="00E61019" w:rsidP="00EC444E">
      <w:pPr>
        <w:spacing w:after="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019">
        <w:rPr>
          <w:rFonts w:ascii="Times New Roman" w:hAnsi="Times New Roman" w:cs="Times New Roman"/>
          <w:b/>
          <w:sz w:val="24"/>
          <w:szCs w:val="24"/>
        </w:rPr>
        <w:t>Генинг В.</w:t>
      </w:r>
      <w:r w:rsidR="00967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019">
        <w:rPr>
          <w:rFonts w:ascii="Times New Roman" w:hAnsi="Times New Roman" w:cs="Times New Roman"/>
          <w:b/>
          <w:sz w:val="24"/>
          <w:szCs w:val="24"/>
        </w:rPr>
        <w:t xml:space="preserve">Ф. </w:t>
      </w:r>
      <w:r w:rsidRPr="00E61019">
        <w:rPr>
          <w:rFonts w:ascii="Times New Roman" w:hAnsi="Times New Roman" w:cs="Times New Roman"/>
          <w:sz w:val="24"/>
          <w:szCs w:val="24"/>
        </w:rPr>
        <w:t xml:space="preserve">Памятники </w:t>
      </w:r>
      <w:proofErr w:type="gramStart"/>
      <w:r w:rsidRPr="00E6101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610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101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61019">
        <w:rPr>
          <w:rFonts w:ascii="Times New Roman" w:hAnsi="Times New Roman" w:cs="Times New Roman"/>
          <w:sz w:val="24"/>
          <w:szCs w:val="24"/>
        </w:rPr>
        <w:t>. Кушнаренково на р. Белой // Исследования по археологии Южного Урала. Уфа</w:t>
      </w:r>
      <w:r w:rsidR="00E2612F">
        <w:rPr>
          <w:rFonts w:ascii="Times New Roman" w:hAnsi="Times New Roman" w:cs="Times New Roman"/>
          <w:sz w:val="24"/>
          <w:szCs w:val="24"/>
        </w:rPr>
        <w:t xml:space="preserve">: </w:t>
      </w:r>
      <w:r w:rsidR="00E2612F" w:rsidRPr="00E2612F">
        <w:rPr>
          <w:rFonts w:ascii="Times New Roman" w:hAnsi="Times New Roman" w:cs="Times New Roman"/>
          <w:sz w:val="24"/>
          <w:szCs w:val="24"/>
        </w:rPr>
        <w:t>БФА</w:t>
      </w:r>
      <w:bookmarkStart w:id="0" w:name="_GoBack"/>
      <w:bookmarkEnd w:id="0"/>
      <w:r w:rsidR="00E2612F" w:rsidRPr="00E2612F">
        <w:rPr>
          <w:rFonts w:ascii="Times New Roman" w:hAnsi="Times New Roman" w:cs="Times New Roman"/>
          <w:sz w:val="24"/>
          <w:szCs w:val="24"/>
        </w:rPr>
        <w:t>Н СССР</w:t>
      </w:r>
      <w:r w:rsidRPr="00E61019">
        <w:rPr>
          <w:rFonts w:ascii="Times New Roman" w:hAnsi="Times New Roman" w:cs="Times New Roman"/>
          <w:sz w:val="24"/>
          <w:szCs w:val="24"/>
        </w:rPr>
        <w:t>, 1977. С. 90–136.</w:t>
      </w:r>
    </w:p>
    <w:p w14:paraId="4A1E7D9B" w14:textId="3078F743" w:rsidR="00201F44" w:rsidRDefault="00201F44" w:rsidP="00EC444E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EC6173">
        <w:rPr>
          <w:rFonts w:ascii="Times New Roman" w:hAnsi="Times New Roman" w:cs="Times New Roman"/>
          <w:b/>
          <w:sz w:val="24"/>
          <w:szCs w:val="24"/>
        </w:rPr>
        <w:t>Ерохин Н.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</w:rPr>
        <w:t xml:space="preserve">Г., </w:t>
      </w:r>
      <w:proofErr w:type="spellStart"/>
      <w:r w:rsidRPr="00EC6173">
        <w:rPr>
          <w:rFonts w:ascii="Times New Roman" w:hAnsi="Times New Roman" w:cs="Times New Roman"/>
          <w:b/>
          <w:sz w:val="24"/>
          <w:szCs w:val="24"/>
        </w:rPr>
        <w:t>Бачура</w:t>
      </w:r>
      <w:proofErr w:type="spellEnd"/>
      <w:r w:rsidRPr="00EC6173">
        <w:rPr>
          <w:rFonts w:ascii="Times New Roman" w:hAnsi="Times New Roman" w:cs="Times New Roman"/>
          <w:b/>
          <w:sz w:val="24"/>
          <w:szCs w:val="24"/>
        </w:rPr>
        <w:t xml:space="preserve"> О.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</w:rPr>
        <w:t>П.</w:t>
      </w:r>
      <w:r w:rsidRPr="00EC6173">
        <w:rPr>
          <w:rFonts w:ascii="Times New Roman" w:hAnsi="Times New Roman" w:cs="Times New Roman"/>
          <w:sz w:val="24"/>
          <w:szCs w:val="24"/>
        </w:rPr>
        <w:t xml:space="preserve"> Новый подход к компьютерной формализации раздробленности костных остатков млекопитающих в археологических исследованиях // Методика междисциплинарных археологических исследований: сб. науч. ст. и метод</w:t>
      </w:r>
      <w:proofErr w:type="gramStart"/>
      <w:r w:rsidRPr="00EC61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61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617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C6173">
        <w:rPr>
          <w:rFonts w:ascii="Times New Roman" w:hAnsi="Times New Roman" w:cs="Times New Roman"/>
          <w:sz w:val="24"/>
          <w:szCs w:val="24"/>
        </w:rPr>
        <w:t>екомендаций. Омск: Наука, 2011. С. 62–69.</w:t>
      </w:r>
    </w:p>
    <w:p w14:paraId="706543E4" w14:textId="4E66879F" w:rsidR="00A1028B" w:rsidRPr="00EC6173" w:rsidRDefault="00A1028B" w:rsidP="00EC444E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A1028B">
        <w:rPr>
          <w:rFonts w:ascii="Times New Roman" w:hAnsi="Times New Roman" w:cs="Times New Roman"/>
          <w:b/>
          <w:sz w:val="24"/>
          <w:szCs w:val="24"/>
        </w:rPr>
        <w:t>Иванов В.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028B">
        <w:rPr>
          <w:rFonts w:ascii="Times New Roman" w:hAnsi="Times New Roman" w:cs="Times New Roman"/>
          <w:b/>
          <w:sz w:val="24"/>
          <w:szCs w:val="24"/>
        </w:rPr>
        <w:t>А.</w:t>
      </w:r>
      <w:r w:rsidRPr="00A1028B">
        <w:rPr>
          <w:rFonts w:ascii="Times New Roman" w:hAnsi="Times New Roman" w:cs="Times New Roman"/>
          <w:sz w:val="24"/>
          <w:szCs w:val="24"/>
        </w:rPr>
        <w:t xml:space="preserve"> Отчет о разведке и раскопках в Башкирской АССР в </w:t>
      </w:r>
      <w:r w:rsidRPr="00BF086C">
        <w:rPr>
          <w:rFonts w:ascii="Times New Roman" w:hAnsi="Times New Roman" w:cs="Times New Roman"/>
          <w:sz w:val="24"/>
          <w:szCs w:val="24"/>
        </w:rPr>
        <w:t>1980 г. //</w:t>
      </w:r>
      <w:r w:rsidR="00BF086C">
        <w:rPr>
          <w:rFonts w:ascii="Times New Roman" w:hAnsi="Times New Roman" w:cs="Times New Roman"/>
          <w:sz w:val="24"/>
          <w:szCs w:val="24"/>
        </w:rPr>
        <w:t xml:space="preserve"> Архив </w:t>
      </w:r>
      <w:r w:rsidR="00BF086C" w:rsidRPr="00BF086C">
        <w:rPr>
          <w:rFonts w:ascii="Times New Roman" w:hAnsi="Times New Roman" w:cs="Times New Roman"/>
          <w:sz w:val="24"/>
          <w:szCs w:val="24"/>
        </w:rPr>
        <w:t>М</w:t>
      </w:r>
      <w:r w:rsidR="00BF086C" w:rsidRPr="00BF086C">
        <w:rPr>
          <w:rFonts w:ascii="Times New Roman" w:hAnsi="Times New Roman" w:cs="Times New Roman"/>
          <w:bCs/>
          <w:sz w:val="24"/>
          <w:szCs w:val="24"/>
        </w:rPr>
        <w:t xml:space="preserve">узея </w:t>
      </w:r>
      <w:r w:rsidR="00BF086C" w:rsidRPr="00144ED2">
        <w:rPr>
          <w:rFonts w:ascii="Times New Roman" w:hAnsi="Times New Roman" w:cs="Times New Roman"/>
          <w:bCs/>
          <w:sz w:val="24"/>
          <w:szCs w:val="24"/>
        </w:rPr>
        <w:t>археологии и этнографии ИЭИ УФИЦ РАН.</w:t>
      </w:r>
    </w:p>
    <w:p w14:paraId="0EC574FC" w14:textId="7EE7B580" w:rsidR="00743FA9" w:rsidRPr="00EC6173" w:rsidRDefault="00743FA9" w:rsidP="00EC444E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EC6173">
        <w:rPr>
          <w:rFonts w:ascii="Times New Roman" w:hAnsi="Times New Roman" w:cs="Times New Roman"/>
          <w:b/>
          <w:sz w:val="24"/>
          <w:szCs w:val="24"/>
        </w:rPr>
        <w:t>Иванов В.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</w:rPr>
        <w:t>А.</w:t>
      </w:r>
      <w:r w:rsidRPr="00EC6173">
        <w:rPr>
          <w:rFonts w:ascii="Times New Roman" w:hAnsi="Times New Roman" w:cs="Times New Roman"/>
          <w:sz w:val="24"/>
          <w:szCs w:val="24"/>
        </w:rPr>
        <w:t xml:space="preserve"> Как конструировался некрополь города «Башкорт» // </w:t>
      </w:r>
      <w:r w:rsidR="00E826BF" w:rsidRPr="00EC6173">
        <w:rPr>
          <w:rFonts w:ascii="Times New Roman" w:hAnsi="Times New Roman" w:cs="Times New Roman"/>
          <w:bCs/>
          <w:sz w:val="24"/>
          <w:szCs w:val="24"/>
        </w:rPr>
        <w:t>Труды Камской археолого-этнографической экспедиции</w:t>
      </w:r>
      <w:r w:rsidRPr="00EC61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6173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EC6173">
        <w:rPr>
          <w:rFonts w:ascii="Times New Roman" w:hAnsi="Times New Roman" w:cs="Times New Roman"/>
          <w:sz w:val="24"/>
          <w:szCs w:val="24"/>
        </w:rPr>
        <w:t xml:space="preserve">. </w:t>
      </w:r>
      <w:r w:rsidRPr="00EC6173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EC6173">
        <w:rPr>
          <w:rFonts w:ascii="Times New Roman" w:hAnsi="Times New Roman" w:cs="Times New Roman"/>
          <w:sz w:val="24"/>
          <w:szCs w:val="24"/>
        </w:rPr>
        <w:t xml:space="preserve">. </w:t>
      </w:r>
      <w:r w:rsidR="0045271C" w:rsidRPr="00EC6173">
        <w:rPr>
          <w:rFonts w:ascii="Times New Roman" w:hAnsi="Times New Roman" w:cs="Times New Roman"/>
          <w:sz w:val="24"/>
          <w:szCs w:val="24"/>
        </w:rPr>
        <w:t>Пермь</w:t>
      </w:r>
      <w:r w:rsidR="00E826BF" w:rsidRPr="00EC6173">
        <w:rPr>
          <w:rFonts w:ascii="Times New Roman" w:hAnsi="Times New Roman" w:cs="Times New Roman"/>
          <w:sz w:val="24"/>
          <w:szCs w:val="24"/>
        </w:rPr>
        <w:t>: ПГГПУ</w:t>
      </w:r>
      <w:r w:rsidR="0045271C" w:rsidRPr="00EC6173">
        <w:rPr>
          <w:rFonts w:ascii="Times New Roman" w:hAnsi="Times New Roman" w:cs="Times New Roman"/>
          <w:sz w:val="24"/>
          <w:szCs w:val="24"/>
        </w:rPr>
        <w:t>, 2020. С. 76–89.</w:t>
      </w:r>
    </w:p>
    <w:p w14:paraId="48259A93" w14:textId="7AE1ADA7" w:rsidR="00151F1A" w:rsidRDefault="00EB521C" w:rsidP="00EC444E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EC6173">
        <w:rPr>
          <w:rFonts w:ascii="Times New Roman" w:hAnsi="Times New Roman" w:cs="Times New Roman"/>
          <w:b/>
          <w:sz w:val="24"/>
          <w:szCs w:val="24"/>
        </w:rPr>
        <w:t>Иванов В.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</w:rPr>
        <w:t>А.</w:t>
      </w:r>
      <w:r w:rsidRPr="00EC6173">
        <w:rPr>
          <w:rFonts w:ascii="Times New Roman" w:hAnsi="Times New Roman" w:cs="Times New Roman"/>
          <w:sz w:val="24"/>
          <w:szCs w:val="24"/>
        </w:rPr>
        <w:t xml:space="preserve">, </w:t>
      </w:r>
      <w:r w:rsidRPr="00EC6173">
        <w:rPr>
          <w:rFonts w:ascii="Times New Roman" w:hAnsi="Times New Roman" w:cs="Times New Roman"/>
          <w:b/>
          <w:sz w:val="24"/>
          <w:szCs w:val="24"/>
        </w:rPr>
        <w:t>Белавин А.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</w:rPr>
        <w:t>М.</w:t>
      </w:r>
      <w:r w:rsidRPr="00EC6173">
        <w:rPr>
          <w:rFonts w:ascii="Times New Roman" w:hAnsi="Times New Roman" w:cs="Times New Roman"/>
          <w:sz w:val="24"/>
          <w:szCs w:val="24"/>
        </w:rPr>
        <w:t xml:space="preserve"> </w:t>
      </w:r>
      <w:r w:rsidRPr="00EC6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</w:t>
      </w:r>
      <w:r w:rsidRPr="00EC6173">
        <w:rPr>
          <w:rStyle w:val="a3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 xml:space="preserve">ород </w:t>
      </w:r>
      <w:r w:rsidRPr="00EC6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"Башкорт" – а был ли мальчик? </w:t>
      </w:r>
      <w:r w:rsidR="005217D5" w:rsidRPr="00EC6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Рецензия на монографию: К проблеме городов Южного Урала эпохи средневековья / Сунгатов Ф.А., Султанова А.Н., Бахшиева А.К., </w:t>
      </w:r>
      <w:proofErr w:type="spellStart"/>
      <w:r w:rsidR="005217D5" w:rsidRPr="00EC6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Мухаметдинов</w:t>
      </w:r>
      <w:proofErr w:type="spellEnd"/>
      <w:r w:rsidR="005217D5" w:rsidRPr="00EC6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В.И., Русланова Р.Р., Русланов Е.В. Составитель и научный редактор Ф.А. Сунгатов </w:t>
      </w:r>
      <w:r w:rsidRPr="00EC6173">
        <w:rPr>
          <w:rFonts w:ascii="Times New Roman" w:hAnsi="Times New Roman" w:cs="Times New Roman"/>
          <w:sz w:val="24"/>
          <w:szCs w:val="24"/>
        </w:rPr>
        <w:t xml:space="preserve">// Гуманитарные исследования. История и филология. 2021. № </w:t>
      </w:r>
      <w:r w:rsidR="00151F1A" w:rsidRPr="00EC6173">
        <w:rPr>
          <w:rFonts w:ascii="Times New Roman" w:hAnsi="Times New Roman" w:cs="Times New Roman"/>
          <w:sz w:val="24"/>
          <w:szCs w:val="24"/>
        </w:rPr>
        <w:t>1. С. 85–99.</w:t>
      </w:r>
    </w:p>
    <w:p w14:paraId="612491D3" w14:textId="3ECFE232" w:rsidR="007628E0" w:rsidRPr="007628E0" w:rsidRDefault="007628E0" w:rsidP="00EC444E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Колонских А.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8E0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Средневековые материалы городища Уфа-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(по данным раскопок М.Х. Садыковой 1969 г.) </w:t>
      </w:r>
      <w:r w:rsidRPr="007628E0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Pr="007628E0">
        <w:rPr>
          <w:rFonts w:ascii="Times New Roman" w:hAnsi="Times New Roman" w:cs="Times New Roman"/>
          <w:sz w:val="24"/>
          <w:szCs w:val="24"/>
        </w:rPr>
        <w:t>Genesis</w:t>
      </w:r>
      <w:proofErr w:type="spellEnd"/>
      <w:r w:rsidRPr="007628E0">
        <w:rPr>
          <w:rFonts w:ascii="Times New Roman" w:hAnsi="Times New Roman" w:cs="Times New Roman"/>
          <w:sz w:val="24"/>
          <w:szCs w:val="24"/>
        </w:rPr>
        <w:t>: исторические исследования</w:t>
      </w:r>
      <w:r>
        <w:rPr>
          <w:rFonts w:ascii="Times New Roman" w:hAnsi="Times New Roman" w:cs="Times New Roman"/>
          <w:sz w:val="24"/>
          <w:szCs w:val="24"/>
        </w:rPr>
        <w:t>. 2018.</w:t>
      </w:r>
      <w:r w:rsidRPr="00A102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1028B">
        <w:rPr>
          <w:rFonts w:ascii="Times New Roman" w:hAnsi="Times New Roman" w:cs="Times New Roman"/>
          <w:sz w:val="24"/>
          <w:szCs w:val="24"/>
        </w:rPr>
        <w:t xml:space="preserve"> </w:t>
      </w:r>
      <w:r w:rsidRPr="007628E0">
        <w:rPr>
          <w:rFonts w:ascii="Times New Roman" w:hAnsi="Times New Roman" w:cs="Times New Roman"/>
          <w:sz w:val="24"/>
          <w:szCs w:val="24"/>
        </w:rPr>
        <w:t>10. С. 72</w:t>
      </w:r>
      <w:r w:rsidRPr="007628E0">
        <w:rPr>
          <w:rFonts w:ascii="Times New Roman" w:hAnsi="Times New Roman" w:cs="Times New Roman"/>
          <w:bCs/>
          <w:sz w:val="24"/>
          <w:szCs w:val="24"/>
        </w:rPr>
        <w:t>–</w:t>
      </w:r>
      <w:r w:rsidRPr="007628E0">
        <w:rPr>
          <w:rFonts w:ascii="Times New Roman" w:hAnsi="Times New Roman" w:cs="Times New Roman"/>
          <w:sz w:val="24"/>
          <w:szCs w:val="24"/>
        </w:rPr>
        <w:t>83.</w:t>
      </w:r>
    </w:p>
    <w:p w14:paraId="65A7C7A0" w14:textId="48255BD3" w:rsidR="00151F1A" w:rsidRDefault="00151F1A" w:rsidP="00EC444E">
      <w:pPr>
        <w:spacing w:after="0" w:line="240" w:lineRule="auto"/>
        <w:ind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173">
        <w:rPr>
          <w:rFonts w:ascii="Times New Roman" w:hAnsi="Times New Roman" w:cs="Times New Roman"/>
          <w:b/>
          <w:sz w:val="24"/>
          <w:szCs w:val="24"/>
        </w:rPr>
        <w:t>Колонских А.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</w:rPr>
        <w:t>Г.</w:t>
      </w:r>
      <w:r w:rsidRPr="00EC6173">
        <w:rPr>
          <w:rFonts w:ascii="Times New Roman" w:hAnsi="Times New Roman" w:cs="Times New Roman"/>
          <w:sz w:val="24"/>
          <w:szCs w:val="24"/>
        </w:rPr>
        <w:t xml:space="preserve"> </w:t>
      </w:r>
      <w:r w:rsidR="003E0BE9" w:rsidRPr="00EC6173">
        <w:rPr>
          <w:rFonts w:ascii="Times New Roman" w:hAnsi="Times New Roman" w:cs="Times New Roman"/>
          <w:sz w:val="24"/>
          <w:szCs w:val="24"/>
        </w:rPr>
        <w:t>Городища Уфимско-Бельского междуречья: историография и ар</w:t>
      </w:r>
      <w:r w:rsidR="00023783" w:rsidRPr="00EC6173">
        <w:rPr>
          <w:rFonts w:ascii="Times New Roman" w:hAnsi="Times New Roman" w:cs="Times New Roman"/>
          <w:sz w:val="24"/>
          <w:szCs w:val="24"/>
        </w:rPr>
        <w:t xml:space="preserve">хеологические реалии // </w:t>
      </w:r>
      <w:r w:rsidR="00F34CAF" w:rsidRPr="00EC6173">
        <w:rPr>
          <w:rFonts w:ascii="Times New Roman" w:hAnsi="Times New Roman" w:cs="Times New Roman"/>
          <w:sz w:val="24"/>
          <w:szCs w:val="24"/>
          <w:lang w:val="ba-RU"/>
        </w:rPr>
        <w:t>Уфимский археологический вестник. 2019. № 19. С. 82</w:t>
      </w:r>
      <w:r w:rsidR="00F34CAF" w:rsidRPr="00EC6173">
        <w:rPr>
          <w:rFonts w:ascii="Times New Roman" w:hAnsi="Times New Roman" w:cs="Times New Roman"/>
          <w:bCs/>
          <w:sz w:val="24"/>
          <w:szCs w:val="24"/>
        </w:rPr>
        <w:t>–94.</w:t>
      </w:r>
    </w:p>
    <w:p w14:paraId="70A2373D" w14:textId="5C408850" w:rsidR="006F1A07" w:rsidRPr="00EC6173" w:rsidRDefault="006F1A07" w:rsidP="00EC444E">
      <w:pPr>
        <w:spacing w:after="0" w:line="240" w:lineRule="auto"/>
        <w:ind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Колонских А.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A07">
        <w:rPr>
          <w:rFonts w:ascii="Times New Roman" w:hAnsi="Times New Roman" w:cs="Times New Roman"/>
          <w:b/>
          <w:bCs/>
          <w:sz w:val="24"/>
          <w:szCs w:val="24"/>
        </w:rPr>
        <w:t>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5E7">
        <w:rPr>
          <w:rFonts w:ascii="Times New Roman" w:hAnsi="Times New Roman" w:cs="Times New Roman"/>
          <w:bCs/>
          <w:sz w:val="24"/>
          <w:szCs w:val="24"/>
        </w:rPr>
        <w:t xml:space="preserve">Бахмутинская культура </w:t>
      </w:r>
      <w:r w:rsidR="008326A6" w:rsidRPr="008326A6">
        <w:rPr>
          <w:rFonts w:ascii="Times New Roman" w:hAnsi="Times New Roman" w:cs="Times New Roman"/>
          <w:bCs/>
          <w:sz w:val="24"/>
          <w:szCs w:val="24"/>
        </w:rPr>
        <w:t xml:space="preserve">// </w:t>
      </w:r>
      <w:r w:rsidR="008326A6">
        <w:rPr>
          <w:rFonts w:ascii="Times New Roman" w:hAnsi="Times New Roman" w:cs="Times New Roman"/>
          <w:bCs/>
          <w:sz w:val="24"/>
          <w:szCs w:val="24"/>
        </w:rPr>
        <w:t>Археология  Волго-</w:t>
      </w:r>
      <w:proofErr w:type="spellStart"/>
      <w:r w:rsidR="008326A6">
        <w:rPr>
          <w:rFonts w:ascii="Times New Roman" w:hAnsi="Times New Roman" w:cs="Times New Roman"/>
          <w:bCs/>
          <w:sz w:val="24"/>
          <w:szCs w:val="24"/>
        </w:rPr>
        <w:t>Уралья</w:t>
      </w:r>
      <w:proofErr w:type="spellEnd"/>
      <w:r w:rsidR="008326A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326A6" w:rsidRPr="008326A6">
        <w:rPr>
          <w:rFonts w:ascii="Times New Roman" w:hAnsi="Times New Roman" w:cs="Times New Roman"/>
          <w:bCs/>
          <w:sz w:val="24"/>
          <w:szCs w:val="24"/>
        </w:rPr>
        <w:t>В</w:t>
      </w:r>
      <w:r w:rsidR="008326A6">
        <w:rPr>
          <w:rFonts w:ascii="Times New Roman" w:hAnsi="Times New Roman" w:cs="Times New Roman"/>
          <w:bCs/>
          <w:sz w:val="24"/>
          <w:szCs w:val="24"/>
        </w:rPr>
        <w:t xml:space="preserve"> 7 т. Т. 4. Эпоха Великого переселения </w:t>
      </w:r>
      <w:r w:rsidR="008326A6" w:rsidRPr="008326A6">
        <w:rPr>
          <w:rFonts w:ascii="Times New Roman" w:hAnsi="Times New Roman" w:cs="Times New Roman"/>
          <w:bCs/>
          <w:sz w:val="24"/>
          <w:szCs w:val="24"/>
        </w:rPr>
        <w:t>народов</w:t>
      </w:r>
      <w:r w:rsidR="0083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26A6" w:rsidRPr="008326A6">
        <w:rPr>
          <w:rFonts w:ascii="Times New Roman" w:hAnsi="Times New Roman" w:cs="Times New Roman"/>
          <w:bCs/>
          <w:sz w:val="24"/>
          <w:szCs w:val="24"/>
        </w:rPr>
        <w:t>/ Институт археологии им. А.Х. Халикова АН РТ; под общ</w:t>
      </w:r>
      <w:proofErr w:type="gramStart"/>
      <w:r w:rsidR="008326A6" w:rsidRPr="008326A6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8326A6" w:rsidRPr="0083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326A6" w:rsidRPr="008326A6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="008326A6" w:rsidRPr="008326A6">
        <w:rPr>
          <w:rFonts w:ascii="Times New Roman" w:hAnsi="Times New Roman" w:cs="Times New Roman"/>
          <w:bCs/>
          <w:sz w:val="24"/>
          <w:szCs w:val="24"/>
        </w:rPr>
        <w:t xml:space="preserve">ед. А.Г. </w:t>
      </w:r>
      <w:proofErr w:type="spellStart"/>
      <w:r w:rsidR="008326A6" w:rsidRPr="008326A6">
        <w:rPr>
          <w:rFonts w:ascii="Times New Roman" w:hAnsi="Times New Roman" w:cs="Times New Roman"/>
          <w:bCs/>
          <w:sz w:val="24"/>
          <w:szCs w:val="24"/>
        </w:rPr>
        <w:t>Ситдикова</w:t>
      </w:r>
      <w:proofErr w:type="spellEnd"/>
      <w:r w:rsidR="008326A6" w:rsidRPr="008326A6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D43892">
        <w:rPr>
          <w:rFonts w:ascii="Times New Roman" w:hAnsi="Times New Roman" w:cs="Times New Roman"/>
          <w:bCs/>
          <w:sz w:val="24"/>
          <w:szCs w:val="24"/>
        </w:rPr>
        <w:t>отв. ред. Р.Д. Голдина.</w:t>
      </w:r>
      <w:r w:rsidR="008326A6" w:rsidRPr="008326A6">
        <w:rPr>
          <w:rFonts w:ascii="Times New Roman" w:hAnsi="Times New Roman" w:cs="Times New Roman"/>
          <w:bCs/>
          <w:sz w:val="24"/>
          <w:szCs w:val="24"/>
        </w:rPr>
        <w:t xml:space="preserve"> Казань: АН РТ, 2022.</w:t>
      </w:r>
      <w:r w:rsidR="00D438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26A6">
        <w:rPr>
          <w:rFonts w:ascii="Times New Roman" w:hAnsi="Times New Roman" w:cs="Times New Roman"/>
          <w:bCs/>
          <w:sz w:val="24"/>
          <w:szCs w:val="24"/>
        </w:rPr>
        <w:t>С. 334</w:t>
      </w:r>
      <w:r w:rsidR="00D43892" w:rsidRPr="00D43892">
        <w:rPr>
          <w:rFonts w:ascii="Times New Roman" w:hAnsi="Times New Roman" w:cs="Times New Roman"/>
          <w:bCs/>
          <w:sz w:val="24"/>
          <w:szCs w:val="24"/>
        </w:rPr>
        <w:t>–</w:t>
      </w:r>
      <w:r w:rsidR="008326A6">
        <w:rPr>
          <w:rFonts w:ascii="Times New Roman" w:hAnsi="Times New Roman" w:cs="Times New Roman"/>
          <w:bCs/>
          <w:sz w:val="24"/>
          <w:szCs w:val="24"/>
        </w:rPr>
        <w:t>344.</w:t>
      </w:r>
    </w:p>
    <w:p w14:paraId="1A2E1181" w14:textId="328F819A" w:rsidR="00481B0C" w:rsidRPr="00EC6173" w:rsidRDefault="00481B0C" w:rsidP="00EC444E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EC6173">
        <w:rPr>
          <w:rFonts w:ascii="Times New Roman" w:hAnsi="Times New Roman" w:cs="Times New Roman"/>
          <w:b/>
          <w:sz w:val="24"/>
          <w:szCs w:val="24"/>
        </w:rPr>
        <w:t>Мажитов Н.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</w:rPr>
        <w:t>А., Султанова А.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</w:rPr>
        <w:t>Н.</w:t>
      </w:r>
      <w:r w:rsidRPr="00EC6173">
        <w:rPr>
          <w:rFonts w:ascii="Times New Roman" w:hAnsi="Times New Roman" w:cs="Times New Roman"/>
          <w:sz w:val="24"/>
          <w:szCs w:val="24"/>
        </w:rPr>
        <w:t xml:space="preserve"> История Башкортостана. Древность. Средневековье. Уфа: Китап, 2010. 496 с.</w:t>
      </w:r>
    </w:p>
    <w:p w14:paraId="74623C87" w14:textId="466BC34B" w:rsidR="00333523" w:rsidRPr="00EC6173" w:rsidRDefault="00333523" w:rsidP="00EC444E">
      <w:pPr>
        <w:spacing w:after="0" w:line="240" w:lineRule="auto"/>
        <w:ind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173">
        <w:rPr>
          <w:rFonts w:ascii="Times New Roman" w:hAnsi="Times New Roman" w:cs="Times New Roman"/>
          <w:b/>
          <w:bCs/>
          <w:sz w:val="24"/>
          <w:szCs w:val="24"/>
        </w:rPr>
        <w:t>Проценко А.</w:t>
      </w:r>
      <w:r w:rsidR="00E05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6173">
        <w:rPr>
          <w:rFonts w:ascii="Times New Roman" w:hAnsi="Times New Roman" w:cs="Times New Roman"/>
          <w:b/>
          <w:bCs/>
          <w:sz w:val="24"/>
          <w:szCs w:val="24"/>
        </w:rPr>
        <w:t xml:space="preserve">С. </w:t>
      </w:r>
      <w:r w:rsidRPr="00EC6173">
        <w:rPr>
          <w:rFonts w:ascii="Times New Roman" w:hAnsi="Times New Roman" w:cs="Times New Roman"/>
          <w:bCs/>
          <w:sz w:val="24"/>
          <w:szCs w:val="24"/>
        </w:rPr>
        <w:t>Некоторые итоги изучения Кара-Абызского городища (по материалам рекогносцировочных работ 2015 г.) // Археология Евразийских степей. 2017. № 4. С. 127–134.</w:t>
      </w:r>
    </w:p>
    <w:p w14:paraId="77B90FDC" w14:textId="2F2FDFA0" w:rsidR="0028119E" w:rsidRPr="00EC6173" w:rsidRDefault="00F30B7F" w:rsidP="00EC444E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EC6173">
        <w:rPr>
          <w:rFonts w:ascii="Times New Roman" w:hAnsi="Times New Roman" w:cs="Times New Roman"/>
          <w:b/>
          <w:sz w:val="24"/>
          <w:szCs w:val="24"/>
          <w:lang w:val="ba-RU"/>
        </w:rPr>
        <w:t>Проценко А.</w:t>
      </w:r>
      <w:r w:rsidR="00E05A8C">
        <w:rPr>
          <w:rFonts w:ascii="Times New Roman" w:hAnsi="Times New Roman" w:cs="Times New Roman"/>
          <w:b/>
          <w:sz w:val="24"/>
          <w:szCs w:val="24"/>
          <w:lang w:val="ba-RU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  <w:lang w:val="ba-RU"/>
        </w:rPr>
        <w:t>С.</w:t>
      </w:r>
      <w:r w:rsidRPr="00EC6173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EC6173">
        <w:rPr>
          <w:rFonts w:ascii="Times New Roman" w:hAnsi="Times New Roman" w:cs="Times New Roman"/>
          <w:sz w:val="24"/>
          <w:szCs w:val="24"/>
        </w:rPr>
        <w:t>Кара-</w:t>
      </w:r>
      <w:r w:rsidR="006A3405">
        <w:rPr>
          <w:rFonts w:ascii="Times New Roman" w:hAnsi="Times New Roman" w:cs="Times New Roman"/>
          <w:sz w:val="24"/>
          <w:szCs w:val="24"/>
        </w:rPr>
        <w:t>А</w:t>
      </w:r>
      <w:r w:rsidRPr="00EC6173">
        <w:rPr>
          <w:rFonts w:ascii="Times New Roman" w:hAnsi="Times New Roman" w:cs="Times New Roman"/>
          <w:sz w:val="24"/>
          <w:szCs w:val="24"/>
        </w:rPr>
        <w:t xml:space="preserve">бызское городище в лесостепном Предуралье: новые материалы // XXI Уральское археологическое совещание, посвященное 85-летию со дня рождения Г.И. </w:t>
      </w:r>
      <w:r w:rsidRPr="00EC6173">
        <w:rPr>
          <w:rFonts w:ascii="Times New Roman" w:hAnsi="Times New Roman" w:cs="Times New Roman"/>
          <w:sz w:val="24"/>
          <w:szCs w:val="24"/>
        </w:rPr>
        <w:lastRenderedPageBreak/>
        <w:t xml:space="preserve">Матвеевой и 70-летию </w:t>
      </w:r>
      <w:r w:rsidR="008A32FB" w:rsidRPr="00EC6173">
        <w:rPr>
          <w:rFonts w:ascii="Times New Roman" w:hAnsi="Times New Roman" w:cs="Times New Roman"/>
          <w:sz w:val="24"/>
          <w:szCs w:val="24"/>
        </w:rPr>
        <w:t xml:space="preserve">со дня рождения И.Б. Васильева. </w:t>
      </w:r>
      <w:r w:rsidR="000F6D16" w:rsidRPr="00EC6173">
        <w:rPr>
          <w:rFonts w:ascii="Times New Roman" w:hAnsi="Times New Roman" w:cs="Times New Roman"/>
          <w:sz w:val="24"/>
          <w:szCs w:val="24"/>
        </w:rPr>
        <w:t>Самара: Изд-во СГСПУ</w:t>
      </w:r>
      <w:r w:rsidR="00333523" w:rsidRPr="00EC6173">
        <w:rPr>
          <w:rFonts w:ascii="Times New Roman" w:hAnsi="Times New Roman" w:cs="Times New Roman"/>
          <w:sz w:val="24"/>
          <w:szCs w:val="24"/>
        </w:rPr>
        <w:t xml:space="preserve">, </w:t>
      </w:r>
      <w:r w:rsidRPr="00EC6173">
        <w:rPr>
          <w:rFonts w:ascii="Times New Roman" w:hAnsi="Times New Roman" w:cs="Times New Roman"/>
          <w:sz w:val="24"/>
          <w:szCs w:val="24"/>
        </w:rPr>
        <w:t>2018. С. 240–242.</w:t>
      </w:r>
    </w:p>
    <w:p w14:paraId="11A25ED7" w14:textId="5AA2CC9F" w:rsidR="00C007E5" w:rsidRPr="00EC6173" w:rsidRDefault="00D036F9" w:rsidP="00EC444E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F764A0">
        <w:rPr>
          <w:rFonts w:ascii="Times New Roman" w:hAnsi="Times New Roman" w:cs="Times New Roman"/>
          <w:b/>
          <w:sz w:val="24"/>
          <w:szCs w:val="24"/>
        </w:rPr>
        <w:t>Проценко А.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4A0">
        <w:rPr>
          <w:rFonts w:ascii="Times New Roman" w:hAnsi="Times New Roman" w:cs="Times New Roman"/>
          <w:b/>
          <w:sz w:val="24"/>
          <w:szCs w:val="24"/>
        </w:rPr>
        <w:t>С.</w:t>
      </w:r>
      <w:r w:rsidRPr="00F764A0">
        <w:rPr>
          <w:rFonts w:ascii="Times New Roman" w:hAnsi="Times New Roman" w:cs="Times New Roman"/>
          <w:sz w:val="24"/>
          <w:szCs w:val="24"/>
        </w:rPr>
        <w:t xml:space="preserve"> Исследование средневекового городища Уфа II // Археологические открытия. 2018 год / Отв. ред. Н.В. Лопатин. М.: ИА РАН. 2020. С. 391–393.</w:t>
      </w:r>
    </w:p>
    <w:p w14:paraId="1D1D1195" w14:textId="3290E540" w:rsidR="006D6C34" w:rsidRPr="00E97748" w:rsidRDefault="005B1CC1" w:rsidP="00EC444E">
      <w:pPr>
        <w:spacing w:after="0" w:line="240" w:lineRule="auto"/>
        <w:ind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a-RU"/>
        </w:rPr>
      </w:pPr>
      <w:r w:rsidRPr="00E97748">
        <w:rPr>
          <w:rFonts w:ascii="Times New Roman" w:hAnsi="Times New Roman" w:cs="Times New Roman"/>
          <w:b/>
          <w:color w:val="000000" w:themeColor="text1"/>
          <w:sz w:val="24"/>
          <w:szCs w:val="24"/>
          <w:lang w:val="ba-RU"/>
        </w:rPr>
        <w:t>Проценко А.</w:t>
      </w:r>
      <w:r w:rsidR="00E05A8C">
        <w:rPr>
          <w:rFonts w:ascii="Times New Roman" w:hAnsi="Times New Roman" w:cs="Times New Roman"/>
          <w:b/>
          <w:color w:val="000000" w:themeColor="text1"/>
          <w:sz w:val="24"/>
          <w:szCs w:val="24"/>
          <w:lang w:val="ba-RU"/>
        </w:rPr>
        <w:t xml:space="preserve"> </w:t>
      </w:r>
      <w:r w:rsidRPr="00E97748">
        <w:rPr>
          <w:rFonts w:ascii="Times New Roman" w:hAnsi="Times New Roman" w:cs="Times New Roman"/>
          <w:b/>
          <w:color w:val="000000" w:themeColor="text1"/>
          <w:sz w:val="24"/>
          <w:szCs w:val="24"/>
          <w:lang w:val="ba-RU"/>
        </w:rPr>
        <w:t>С.</w:t>
      </w:r>
      <w:r w:rsidRPr="00E97748">
        <w:rPr>
          <w:rFonts w:ascii="Times New Roman" w:hAnsi="Times New Roman" w:cs="Times New Roman"/>
          <w:color w:val="000000" w:themeColor="text1"/>
          <w:sz w:val="24"/>
          <w:szCs w:val="24"/>
          <w:lang w:val="ba-RU"/>
        </w:rPr>
        <w:t xml:space="preserve"> </w:t>
      </w:r>
      <w:r w:rsidR="00836072" w:rsidRPr="00E97748">
        <w:rPr>
          <w:rFonts w:ascii="Times New Roman" w:hAnsi="Times New Roman" w:cs="Times New Roman"/>
          <w:color w:val="000000" w:themeColor="text1"/>
          <w:sz w:val="24"/>
          <w:szCs w:val="24"/>
          <w:lang w:val="ba-RU"/>
        </w:rPr>
        <w:t xml:space="preserve">Новые материалы с поселенческих памятников кара-абызской культуры Уфимского полуострова // Уфимский археологический вестник. </w:t>
      </w:r>
      <w:r w:rsidRPr="00E97748">
        <w:rPr>
          <w:rFonts w:ascii="Times New Roman" w:hAnsi="Times New Roman" w:cs="Times New Roman"/>
          <w:color w:val="000000" w:themeColor="text1"/>
          <w:sz w:val="24"/>
          <w:szCs w:val="24"/>
          <w:lang w:val="ba-RU"/>
        </w:rPr>
        <w:t xml:space="preserve">2023. </w:t>
      </w:r>
      <w:r w:rsidR="00836072" w:rsidRPr="00E97748">
        <w:rPr>
          <w:rFonts w:ascii="Times New Roman" w:hAnsi="Times New Roman" w:cs="Times New Roman"/>
          <w:color w:val="000000" w:themeColor="text1"/>
          <w:sz w:val="24"/>
          <w:szCs w:val="24"/>
          <w:lang w:val="ba-RU"/>
        </w:rPr>
        <w:t>Т. 23, № 1. С. 141–149.</w:t>
      </w:r>
    </w:p>
    <w:p w14:paraId="0B16A458" w14:textId="77777777" w:rsidR="004F1FC2" w:rsidRDefault="007628E0" w:rsidP="00EC444E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EC6173">
        <w:rPr>
          <w:rFonts w:ascii="Times New Roman" w:hAnsi="Times New Roman" w:cs="Times New Roman"/>
          <w:b/>
          <w:iCs/>
          <w:sz w:val="24"/>
          <w:szCs w:val="24"/>
          <w:lang w:val="ba-RU"/>
        </w:rPr>
        <w:t>Русланов Е.</w:t>
      </w:r>
      <w:r w:rsidR="00E05A8C">
        <w:rPr>
          <w:rFonts w:ascii="Times New Roman" w:hAnsi="Times New Roman" w:cs="Times New Roman"/>
          <w:b/>
          <w:iCs/>
          <w:sz w:val="24"/>
          <w:szCs w:val="24"/>
          <w:lang w:val="ba-RU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  <w:lang w:val="ba-RU"/>
        </w:rPr>
        <w:t>В., Шамсутдинов М.</w:t>
      </w:r>
      <w:r w:rsidR="00E05A8C">
        <w:rPr>
          <w:rFonts w:ascii="Times New Roman" w:hAnsi="Times New Roman" w:cs="Times New Roman"/>
          <w:b/>
          <w:sz w:val="24"/>
          <w:szCs w:val="24"/>
          <w:lang w:val="ba-RU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  <w:lang w:val="ba-RU"/>
        </w:rPr>
        <w:t>Р., Романов А.</w:t>
      </w:r>
      <w:r w:rsidR="00E05A8C">
        <w:rPr>
          <w:rFonts w:ascii="Times New Roman" w:hAnsi="Times New Roman" w:cs="Times New Roman"/>
          <w:b/>
          <w:sz w:val="24"/>
          <w:szCs w:val="24"/>
          <w:lang w:val="ba-RU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  <w:lang w:val="ba-RU"/>
        </w:rPr>
        <w:t>А.</w:t>
      </w:r>
      <w:r w:rsidRPr="00EC6173">
        <w:rPr>
          <w:rFonts w:ascii="Times New Roman" w:hAnsi="Times New Roman" w:cs="Times New Roman"/>
          <w:sz w:val="24"/>
          <w:szCs w:val="24"/>
          <w:lang w:val="ba-RU"/>
        </w:rPr>
        <w:t xml:space="preserve"> Раннесредневековые древности Уфимского полуострова. Городище Уфа-</w:t>
      </w:r>
      <w:r w:rsidRPr="00EC617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C6173">
        <w:rPr>
          <w:rFonts w:ascii="Times New Roman" w:hAnsi="Times New Roman" w:cs="Times New Roman"/>
          <w:sz w:val="24"/>
          <w:szCs w:val="24"/>
        </w:rPr>
        <w:t>. Материалы археологических раскопок 2015 года. Уфа: ГБУ РИКМЗ «Древняя Уфа», 2016. 276 с.</w:t>
      </w:r>
      <w:r w:rsidR="004F1F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8D586" w14:textId="48477D6C" w:rsidR="004F1FC2" w:rsidRDefault="004F1FC2" w:rsidP="00EC444E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4F1FC2">
        <w:rPr>
          <w:rFonts w:ascii="Times New Roman" w:hAnsi="Times New Roman" w:cs="Times New Roman"/>
          <w:b/>
          <w:iCs/>
          <w:sz w:val="24"/>
          <w:szCs w:val="24"/>
          <w:lang w:val="ba-RU"/>
        </w:rPr>
        <w:t>Савельев Н. С.</w:t>
      </w:r>
      <w:r>
        <w:rPr>
          <w:rFonts w:ascii="Times New Roman" w:hAnsi="Times New Roman" w:cs="Times New Roman"/>
          <w:b/>
          <w:iCs/>
          <w:sz w:val="24"/>
          <w:szCs w:val="24"/>
          <w:lang w:val="ba-RU"/>
        </w:rPr>
        <w:t xml:space="preserve"> </w:t>
      </w:r>
      <w:r w:rsidR="00ED48F1" w:rsidRPr="00ED48F1">
        <w:rPr>
          <w:rFonts w:ascii="Times New Roman" w:hAnsi="Times New Roman" w:cs="Times New Roman"/>
          <w:iCs/>
          <w:sz w:val="24"/>
          <w:szCs w:val="24"/>
          <w:lang w:val="ba-RU"/>
        </w:rPr>
        <w:t xml:space="preserve">О южной границе лесных и лесостепных кульур на Урале в </w:t>
      </w:r>
      <w:r w:rsidR="00ED48F1" w:rsidRPr="00ED48F1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 w:rsidR="00ED48F1" w:rsidRPr="00ED48F1">
        <w:rPr>
          <w:rFonts w:ascii="Times New Roman" w:hAnsi="Times New Roman" w:cs="Times New Roman"/>
          <w:iCs/>
          <w:sz w:val="24"/>
          <w:szCs w:val="24"/>
        </w:rPr>
        <w:t xml:space="preserve"> тысячелетии до н.э.</w:t>
      </w:r>
      <w:r w:rsidR="00ED48F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ED48F1">
        <w:rPr>
          <w:rFonts w:ascii="Times New Roman" w:hAnsi="Times New Roman" w:cs="Times New Roman"/>
          <w:b/>
          <w:iCs/>
          <w:sz w:val="24"/>
          <w:szCs w:val="24"/>
        </w:rPr>
        <w:t xml:space="preserve">// </w:t>
      </w:r>
      <w:r w:rsidRPr="004F1FC2">
        <w:rPr>
          <w:rFonts w:ascii="Times New Roman" w:hAnsi="Times New Roman" w:cs="Times New Roman"/>
          <w:iCs/>
          <w:sz w:val="24"/>
          <w:szCs w:val="24"/>
        </w:rPr>
        <w:t>Поволжская Археология</w:t>
      </w:r>
      <w:r>
        <w:rPr>
          <w:rFonts w:ascii="Times New Roman" w:hAnsi="Times New Roman" w:cs="Times New Roman"/>
          <w:iCs/>
          <w:sz w:val="24"/>
          <w:szCs w:val="24"/>
        </w:rPr>
        <w:t xml:space="preserve">. 2017. №1 </w:t>
      </w:r>
      <w:r w:rsidRPr="004F1FC2">
        <w:rPr>
          <w:rFonts w:ascii="Times New Roman" w:hAnsi="Times New Roman" w:cs="Times New Roman"/>
          <w:iCs/>
          <w:sz w:val="24"/>
          <w:szCs w:val="24"/>
        </w:rPr>
        <w:t>(19). С. 114–129.</w:t>
      </w:r>
    </w:p>
    <w:p w14:paraId="7F3852CC" w14:textId="27C20A54" w:rsidR="006D6C34" w:rsidRPr="00EC6173" w:rsidRDefault="006D6C34" w:rsidP="00EC444E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EC6173">
        <w:rPr>
          <w:rFonts w:ascii="Times New Roman" w:hAnsi="Times New Roman" w:cs="Times New Roman"/>
          <w:b/>
          <w:iCs/>
          <w:sz w:val="24"/>
          <w:szCs w:val="24"/>
          <w:lang w:val="ba-RU"/>
        </w:rPr>
        <w:t>Савельев Н.</w:t>
      </w:r>
      <w:r w:rsidR="00E05A8C">
        <w:rPr>
          <w:rFonts w:ascii="Times New Roman" w:hAnsi="Times New Roman" w:cs="Times New Roman"/>
          <w:b/>
          <w:iCs/>
          <w:sz w:val="24"/>
          <w:szCs w:val="24"/>
          <w:lang w:val="ba-RU"/>
        </w:rPr>
        <w:t xml:space="preserve"> </w:t>
      </w:r>
      <w:r w:rsidRPr="00EC6173">
        <w:rPr>
          <w:rFonts w:ascii="Times New Roman" w:hAnsi="Times New Roman" w:cs="Times New Roman"/>
          <w:b/>
          <w:iCs/>
          <w:sz w:val="24"/>
          <w:szCs w:val="24"/>
          <w:lang w:val="ba-RU"/>
        </w:rPr>
        <w:t xml:space="preserve">С. </w:t>
      </w:r>
      <w:r w:rsidR="001B285B" w:rsidRPr="00EC6173">
        <w:rPr>
          <w:rFonts w:ascii="Times New Roman" w:hAnsi="Times New Roman" w:cs="Times New Roman"/>
          <w:iCs/>
          <w:sz w:val="24"/>
          <w:szCs w:val="24"/>
          <w:lang w:val="ba-RU"/>
        </w:rPr>
        <w:t xml:space="preserve">Южный Урал в </w:t>
      </w:r>
      <w:r w:rsidR="001B285B" w:rsidRPr="00EC6173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 w:rsidR="001B285B" w:rsidRPr="00EC6173">
        <w:rPr>
          <w:rFonts w:ascii="Times New Roman" w:hAnsi="Times New Roman" w:cs="Times New Roman"/>
          <w:iCs/>
          <w:sz w:val="24"/>
          <w:szCs w:val="24"/>
        </w:rPr>
        <w:t xml:space="preserve"> тыс. до н.э. – особая контактная зона на крайнем востоке Европы // </w:t>
      </w:r>
      <w:r w:rsidRPr="00EC6173">
        <w:rPr>
          <w:rFonts w:ascii="Times New Roman" w:hAnsi="Times New Roman" w:cs="Times New Roman"/>
          <w:sz w:val="24"/>
          <w:szCs w:val="24"/>
          <w:lang w:val="ba-RU"/>
        </w:rPr>
        <w:t>Уфимский археологический вестник. 2019. № 19. С. 39–50.</w:t>
      </w:r>
    </w:p>
    <w:p w14:paraId="1749FB97" w14:textId="244771B0" w:rsidR="000C6620" w:rsidRDefault="000C6620" w:rsidP="00EC444E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7938E5">
        <w:rPr>
          <w:rFonts w:ascii="Times New Roman" w:hAnsi="Times New Roman" w:cs="Times New Roman"/>
          <w:b/>
          <w:sz w:val="24"/>
          <w:szCs w:val="24"/>
        </w:rPr>
        <w:t>Сафуанов Ф.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8E5">
        <w:rPr>
          <w:rFonts w:ascii="Times New Roman" w:hAnsi="Times New Roman" w:cs="Times New Roman"/>
          <w:b/>
          <w:sz w:val="24"/>
          <w:szCs w:val="24"/>
        </w:rPr>
        <w:t>Ф., Проценко А.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8E5">
        <w:rPr>
          <w:rFonts w:ascii="Times New Roman" w:hAnsi="Times New Roman" w:cs="Times New Roman"/>
          <w:b/>
          <w:sz w:val="24"/>
          <w:szCs w:val="24"/>
        </w:rPr>
        <w:t>С.</w:t>
      </w:r>
      <w:r w:rsidRPr="0097385D">
        <w:rPr>
          <w:rFonts w:ascii="Times New Roman" w:hAnsi="Times New Roman" w:cs="Times New Roman"/>
          <w:sz w:val="24"/>
          <w:szCs w:val="24"/>
        </w:rPr>
        <w:t xml:space="preserve"> Глиняные пряслица с городища Уфа-</w:t>
      </w:r>
      <w:proofErr w:type="gramStart"/>
      <w:r w:rsidRPr="0097385D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Pr="0097385D">
        <w:rPr>
          <w:rFonts w:ascii="Times New Roman" w:hAnsi="Times New Roman" w:cs="Times New Roman"/>
          <w:sz w:val="24"/>
          <w:szCs w:val="24"/>
        </w:rPr>
        <w:t xml:space="preserve"> // Вестник Академии наук Республики Башкортостан. 2021. Т</w:t>
      </w:r>
      <w:r w:rsidR="007938E5">
        <w:rPr>
          <w:rFonts w:ascii="Times New Roman" w:hAnsi="Times New Roman" w:cs="Times New Roman"/>
          <w:sz w:val="24"/>
          <w:szCs w:val="24"/>
        </w:rPr>
        <w:t xml:space="preserve"> </w:t>
      </w:r>
      <w:r w:rsidRPr="0097385D">
        <w:rPr>
          <w:rFonts w:ascii="Times New Roman" w:hAnsi="Times New Roman" w:cs="Times New Roman"/>
          <w:sz w:val="24"/>
          <w:szCs w:val="24"/>
        </w:rPr>
        <w:t>41. №4</w:t>
      </w:r>
      <w:r w:rsidR="007938E5">
        <w:rPr>
          <w:rFonts w:ascii="Times New Roman" w:hAnsi="Times New Roman" w:cs="Times New Roman"/>
          <w:sz w:val="24"/>
          <w:szCs w:val="24"/>
        </w:rPr>
        <w:t xml:space="preserve"> </w:t>
      </w:r>
      <w:r w:rsidRPr="0097385D">
        <w:rPr>
          <w:rFonts w:ascii="Times New Roman" w:hAnsi="Times New Roman" w:cs="Times New Roman"/>
          <w:sz w:val="24"/>
          <w:szCs w:val="24"/>
        </w:rPr>
        <w:t>(104). С. 89</w:t>
      </w:r>
      <w:r w:rsidR="007938E5" w:rsidRPr="007938E5">
        <w:rPr>
          <w:rFonts w:ascii="Times New Roman" w:hAnsi="Times New Roman" w:cs="Times New Roman"/>
          <w:iCs/>
          <w:sz w:val="24"/>
          <w:szCs w:val="24"/>
        </w:rPr>
        <w:t>–</w:t>
      </w:r>
      <w:r w:rsidRPr="0097385D">
        <w:rPr>
          <w:rFonts w:ascii="Times New Roman" w:hAnsi="Times New Roman" w:cs="Times New Roman"/>
          <w:sz w:val="24"/>
          <w:szCs w:val="24"/>
        </w:rPr>
        <w:t>99.</w:t>
      </w:r>
    </w:p>
    <w:p w14:paraId="132F6B50" w14:textId="77777777" w:rsidR="00E05A8C" w:rsidRDefault="00126B54" w:rsidP="00E05A8C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Сулейманов </w:t>
      </w:r>
      <w:r w:rsidRPr="00E05A8C">
        <w:rPr>
          <w:rFonts w:ascii="Times New Roman" w:hAnsi="Times New Roman" w:cs="Times New Roman"/>
          <w:b/>
          <w:iCs/>
          <w:sz w:val="24"/>
          <w:szCs w:val="24"/>
        </w:rPr>
        <w:t>Р.</w:t>
      </w:r>
      <w:r w:rsidR="00E05A8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E05A8C">
        <w:rPr>
          <w:rFonts w:ascii="Times New Roman" w:hAnsi="Times New Roman" w:cs="Times New Roman"/>
          <w:b/>
          <w:iCs/>
          <w:sz w:val="24"/>
          <w:szCs w:val="24"/>
        </w:rPr>
        <w:t>Р.,</w:t>
      </w:r>
      <w:r w:rsidRPr="00126B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126B54">
        <w:rPr>
          <w:rFonts w:ascii="Times New Roman" w:hAnsi="Times New Roman" w:cs="Times New Roman"/>
          <w:b/>
          <w:iCs/>
          <w:sz w:val="24"/>
          <w:szCs w:val="24"/>
        </w:rPr>
        <w:t>Кунгурцев</w:t>
      </w:r>
      <w:proofErr w:type="spellEnd"/>
      <w:r w:rsidRPr="00126B54">
        <w:rPr>
          <w:rFonts w:ascii="Times New Roman" w:hAnsi="Times New Roman" w:cs="Times New Roman"/>
          <w:b/>
          <w:iCs/>
          <w:sz w:val="24"/>
          <w:szCs w:val="24"/>
        </w:rPr>
        <w:t xml:space="preserve"> А.</w:t>
      </w:r>
      <w:r w:rsidR="00E05A8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26B54">
        <w:rPr>
          <w:rFonts w:ascii="Times New Roman" w:hAnsi="Times New Roman" w:cs="Times New Roman"/>
          <w:b/>
          <w:iCs/>
          <w:sz w:val="24"/>
          <w:szCs w:val="24"/>
        </w:rPr>
        <w:t>Я., Проценко А.</w:t>
      </w:r>
      <w:r w:rsidR="00E05A8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26B54">
        <w:rPr>
          <w:rFonts w:ascii="Times New Roman" w:hAnsi="Times New Roman" w:cs="Times New Roman"/>
          <w:b/>
          <w:iCs/>
          <w:sz w:val="24"/>
          <w:szCs w:val="24"/>
        </w:rPr>
        <w:t>С., Шутелева И.</w:t>
      </w:r>
      <w:r w:rsidR="00E05A8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26B54">
        <w:rPr>
          <w:rFonts w:ascii="Times New Roman" w:hAnsi="Times New Roman" w:cs="Times New Roman"/>
          <w:b/>
          <w:iCs/>
          <w:sz w:val="24"/>
          <w:szCs w:val="24"/>
        </w:rPr>
        <w:t>А., Щербаков Н.</w:t>
      </w:r>
      <w:r w:rsidR="00E05A8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26B54">
        <w:rPr>
          <w:rFonts w:ascii="Times New Roman" w:hAnsi="Times New Roman" w:cs="Times New Roman"/>
          <w:b/>
          <w:iCs/>
          <w:sz w:val="24"/>
          <w:szCs w:val="24"/>
        </w:rPr>
        <w:t>Б.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26B54">
        <w:rPr>
          <w:rFonts w:ascii="Times New Roman" w:hAnsi="Times New Roman" w:cs="Times New Roman"/>
          <w:iCs/>
          <w:sz w:val="24"/>
          <w:szCs w:val="24"/>
        </w:rPr>
        <w:t>Морфологические свойства почв археологических памятников г. Уф</w:t>
      </w:r>
      <w:r>
        <w:rPr>
          <w:rFonts w:ascii="Times New Roman" w:hAnsi="Times New Roman" w:cs="Times New Roman"/>
          <w:iCs/>
          <w:sz w:val="24"/>
          <w:szCs w:val="24"/>
        </w:rPr>
        <w:t xml:space="preserve">ы (Республика Башкортостан) </w:t>
      </w:r>
      <w:r w:rsidRPr="00126B54">
        <w:rPr>
          <w:rFonts w:ascii="Times New Roman" w:hAnsi="Times New Roman" w:cs="Times New Roman"/>
          <w:iCs/>
          <w:sz w:val="24"/>
          <w:szCs w:val="24"/>
        </w:rPr>
        <w:t>// Экобиотех</w:t>
      </w:r>
      <w:r>
        <w:rPr>
          <w:rFonts w:ascii="Times New Roman" w:hAnsi="Times New Roman" w:cs="Times New Roman"/>
          <w:iCs/>
          <w:sz w:val="24"/>
          <w:szCs w:val="24"/>
        </w:rPr>
        <w:t xml:space="preserve">. 2019. Т. 2. № </w:t>
      </w:r>
      <w:r w:rsidRPr="00126B54">
        <w:rPr>
          <w:rFonts w:ascii="Times New Roman" w:hAnsi="Times New Roman" w:cs="Times New Roman"/>
          <w:iCs/>
          <w:sz w:val="24"/>
          <w:szCs w:val="24"/>
        </w:rPr>
        <w:t>4. С. 462–467.</w:t>
      </w:r>
    </w:p>
    <w:p w14:paraId="0C457C37" w14:textId="19DE0E3E" w:rsidR="0028119E" w:rsidRPr="00EC6173" w:rsidRDefault="0028119E" w:rsidP="00E05A8C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EC6173">
        <w:rPr>
          <w:rFonts w:ascii="Times New Roman" w:hAnsi="Times New Roman" w:cs="Times New Roman"/>
          <w:b/>
          <w:sz w:val="24"/>
          <w:szCs w:val="24"/>
        </w:rPr>
        <w:t>Сунгатов Ф.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</w:rPr>
        <w:t>А.</w:t>
      </w:r>
      <w:r w:rsidRPr="00EC6173">
        <w:rPr>
          <w:rFonts w:ascii="Times New Roman" w:hAnsi="Times New Roman" w:cs="Times New Roman"/>
          <w:sz w:val="24"/>
          <w:szCs w:val="24"/>
        </w:rPr>
        <w:t xml:space="preserve">, </w:t>
      </w:r>
      <w:r w:rsidRPr="00EC6173">
        <w:rPr>
          <w:rFonts w:ascii="Times New Roman" w:hAnsi="Times New Roman" w:cs="Times New Roman"/>
          <w:b/>
          <w:sz w:val="24"/>
          <w:szCs w:val="24"/>
        </w:rPr>
        <w:t>Султанова А.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</w:rPr>
        <w:t>Н.</w:t>
      </w:r>
      <w:r w:rsidRPr="00EC6173">
        <w:rPr>
          <w:rFonts w:ascii="Times New Roman" w:hAnsi="Times New Roman" w:cs="Times New Roman"/>
          <w:sz w:val="24"/>
          <w:szCs w:val="24"/>
        </w:rPr>
        <w:t xml:space="preserve">, </w:t>
      </w:r>
      <w:r w:rsidRPr="00EC6173">
        <w:rPr>
          <w:rFonts w:ascii="Times New Roman" w:hAnsi="Times New Roman" w:cs="Times New Roman"/>
          <w:b/>
          <w:sz w:val="24"/>
          <w:szCs w:val="24"/>
        </w:rPr>
        <w:t>Бахшиева А.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</w:rPr>
        <w:t>К.</w:t>
      </w:r>
      <w:r w:rsidRPr="00EC6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6173">
        <w:rPr>
          <w:rFonts w:ascii="Times New Roman" w:hAnsi="Times New Roman" w:cs="Times New Roman"/>
          <w:b/>
          <w:sz w:val="24"/>
          <w:szCs w:val="24"/>
        </w:rPr>
        <w:t>Мухаметдинов</w:t>
      </w:r>
      <w:proofErr w:type="spellEnd"/>
      <w:r w:rsidRPr="00EC6173">
        <w:rPr>
          <w:rFonts w:ascii="Times New Roman" w:hAnsi="Times New Roman" w:cs="Times New Roman"/>
          <w:b/>
          <w:sz w:val="24"/>
          <w:szCs w:val="24"/>
        </w:rPr>
        <w:t xml:space="preserve"> В.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</w:rPr>
        <w:t>И.</w:t>
      </w:r>
      <w:r w:rsidR="003B6FAD" w:rsidRPr="00EC6173">
        <w:rPr>
          <w:rFonts w:ascii="Times New Roman" w:hAnsi="Times New Roman" w:cs="Times New Roman"/>
          <w:sz w:val="24"/>
          <w:szCs w:val="24"/>
        </w:rPr>
        <w:t xml:space="preserve">, </w:t>
      </w:r>
      <w:r w:rsidRPr="00EC6173">
        <w:rPr>
          <w:rFonts w:ascii="Times New Roman" w:hAnsi="Times New Roman" w:cs="Times New Roman"/>
          <w:b/>
          <w:sz w:val="24"/>
          <w:szCs w:val="24"/>
        </w:rPr>
        <w:t>Русланова Р.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</w:rPr>
        <w:t>Р.</w:t>
      </w:r>
      <w:r w:rsidRPr="00EC6173">
        <w:rPr>
          <w:rFonts w:ascii="Times New Roman" w:hAnsi="Times New Roman" w:cs="Times New Roman"/>
          <w:sz w:val="24"/>
          <w:szCs w:val="24"/>
        </w:rPr>
        <w:t xml:space="preserve">, </w:t>
      </w:r>
      <w:r w:rsidRPr="00EC6173">
        <w:rPr>
          <w:rFonts w:ascii="Times New Roman" w:hAnsi="Times New Roman" w:cs="Times New Roman"/>
          <w:b/>
          <w:sz w:val="24"/>
          <w:szCs w:val="24"/>
        </w:rPr>
        <w:t>Русланов Е.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</w:rPr>
        <w:t>В.</w:t>
      </w:r>
      <w:r w:rsidRPr="00EC6173">
        <w:rPr>
          <w:rFonts w:ascii="Times New Roman" w:hAnsi="Times New Roman" w:cs="Times New Roman"/>
          <w:sz w:val="24"/>
          <w:szCs w:val="24"/>
        </w:rPr>
        <w:t xml:space="preserve"> К проблеме городов Южного Урала эпохи средневековья. Уфа: Самрау, 2018. 335 с.</w:t>
      </w:r>
    </w:p>
    <w:p w14:paraId="60BB11D6" w14:textId="76D51E30" w:rsidR="0028119E" w:rsidRPr="00891A28" w:rsidRDefault="003C5722" w:rsidP="00EC444E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6173">
        <w:rPr>
          <w:rFonts w:ascii="Times New Roman" w:hAnsi="Times New Roman" w:cs="Times New Roman"/>
          <w:b/>
          <w:sz w:val="24"/>
          <w:szCs w:val="24"/>
        </w:rPr>
        <w:t>Сунгатов</w:t>
      </w:r>
      <w:r w:rsidR="00784B2E" w:rsidRPr="00EC6173">
        <w:rPr>
          <w:rFonts w:ascii="Times New Roman" w:hAnsi="Times New Roman" w:cs="Times New Roman"/>
          <w:b/>
          <w:sz w:val="24"/>
          <w:szCs w:val="24"/>
        </w:rPr>
        <w:t xml:space="preserve"> Ф.</w:t>
      </w:r>
      <w:r w:rsidR="00E05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173">
        <w:rPr>
          <w:rFonts w:ascii="Times New Roman" w:hAnsi="Times New Roman" w:cs="Times New Roman"/>
          <w:b/>
          <w:sz w:val="24"/>
          <w:szCs w:val="24"/>
        </w:rPr>
        <w:t>А.</w:t>
      </w:r>
      <w:r w:rsidRPr="00EC6173">
        <w:rPr>
          <w:rFonts w:ascii="Times New Roman" w:hAnsi="Times New Roman" w:cs="Times New Roman"/>
          <w:sz w:val="24"/>
          <w:szCs w:val="24"/>
        </w:rPr>
        <w:t xml:space="preserve"> Южный Урал в период Великого переселения народов // Этнические взаимодействия на Южном Урале. Великое переселение народов: диалог культур</w:t>
      </w:r>
      <w:proofErr w:type="gramStart"/>
      <w:r w:rsidRPr="00EC6173">
        <w:rPr>
          <w:rFonts w:ascii="Times New Roman" w:hAnsi="Times New Roman" w:cs="Times New Roman"/>
          <w:sz w:val="24"/>
          <w:szCs w:val="24"/>
        </w:rPr>
        <w:t xml:space="preserve"> / О</w:t>
      </w:r>
      <w:proofErr w:type="gramEnd"/>
      <w:r w:rsidRPr="00EC6173">
        <w:rPr>
          <w:rFonts w:ascii="Times New Roman" w:hAnsi="Times New Roman" w:cs="Times New Roman"/>
          <w:sz w:val="24"/>
          <w:szCs w:val="24"/>
        </w:rPr>
        <w:t>тв. ред. С. Г. Боталов. Челябинск</w:t>
      </w:r>
      <w:r w:rsidRPr="00891A28">
        <w:rPr>
          <w:rFonts w:ascii="Times New Roman" w:hAnsi="Times New Roman" w:cs="Times New Roman"/>
          <w:sz w:val="24"/>
          <w:szCs w:val="24"/>
          <w:lang w:val="en-US"/>
        </w:rPr>
        <w:t xml:space="preserve">, 2020. </w:t>
      </w:r>
      <w:r w:rsidRPr="00EC6173">
        <w:rPr>
          <w:rFonts w:ascii="Times New Roman" w:hAnsi="Times New Roman" w:cs="Times New Roman"/>
          <w:sz w:val="24"/>
          <w:szCs w:val="24"/>
        </w:rPr>
        <w:t>С</w:t>
      </w:r>
      <w:r w:rsidRPr="00891A28">
        <w:rPr>
          <w:rFonts w:ascii="Times New Roman" w:hAnsi="Times New Roman" w:cs="Times New Roman"/>
          <w:sz w:val="24"/>
          <w:szCs w:val="24"/>
          <w:lang w:val="en-US"/>
        </w:rPr>
        <w:t>. 66–83.</w:t>
      </w:r>
    </w:p>
    <w:p w14:paraId="3516843A" w14:textId="77777777" w:rsidR="00E61019" w:rsidRPr="00891A28" w:rsidRDefault="00E61019" w:rsidP="00EC444E">
      <w:pPr>
        <w:pStyle w:val="Default"/>
        <w:ind w:hanging="425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03A82001" w14:textId="77777777" w:rsidR="0095698D" w:rsidRPr="00891A28" w:rsidRDefault="0095698D" w:rsidP="003F2E91">
      <w:pPr>
        <w:pStyle w:val="Default"/>
        <w:spacing w:after="240"/>
        <w:ind w:hanging="425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AE14C7">
        <w:rPr>
          <w:rFonts w:ascii="Times New Roman" w:hAnsi="Times New Roman" w:cs="Times New Roman"/>
          <w:b/>
          <w:bCs/>
          <w:sz w:val="22"/>
          <w:szCs w:val="22"/>
          <w:lang w:val="en-US"/>
        </w:rPr>
        <w:t>References</w:t>
      </w:r>
    </w:p>
    <w:p w14:paraId="3279A5FE" w14:textId="1C0BA339" w:rsidR="00E61019" w:rsidRPr="00967069" w:rsidRDefault="00E61019" w:rsidP="003F2E91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>Belyavskaya</w:t>
      </w:r>
      <w:proofErr w:type="spellEnd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O. S., Protsenko A. S</w:t>
      </w:r>
      <w:r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67069">
        <w:rPr>
          <w:rFonts w:ascii="Times New Roman" w:hAnsi="Times New Roman" w:cs="Times New Roman"/>
          <w:sz w:val="24"/>
          <w:szCs w:val="24"/>
          <w:lang w:val="en-US"/>
        </w:rPr>
        <w:t>Keramicheskii</w:t>
      </w:r>
      <w:proofErr w:type="spellEnd"/>
      <w:r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  <w:lang w:val="en-US"/>
        </w:rPr>
        <w:t>kompleks</w:t>
      </w:r>
      <w:proofErr w:type="spellEnd"/>
      <w:r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  <w:lang w:val="en-US"/>
        </w:rPr>
        <w:t>Gorodishcha</w:t>
      </w:r>
      <w:proofErr w:type="spellEnd"/>
      <w:r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 Ufa-II </w:t>
      </w:r>
      <w:proofErr w:type="spellStart"/>
      <w:r w:rsidRPr="00967069">
        <w:rPr>
          <w:rFonts w:ascii="Times New Roman" w:hAnsi="Times New Roman" w:cs="Times New Roman"/>
          <w:sz w:val="24"/>
          <w:szCs w:val="24"/>
          <w:lang w:val="en-US"/>
        </w:rPr>
        <w:t>kak</w:t>
      </w:r>
      <w:proofErr w:type="spellEnd"/>
      <w:r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  <w:lang w:val="en-US"/>
        </w:rPr>
        <w:t>otrazhenie</w:t>
      </w:r>
      <w:proofErr w:type="spellEnd"/>
      <w:r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  <w:lang w:val="en-US"/>
        </w:rPr>
        <w:t>etnokul'turnykh</w:t>
      </w:r>
      <w:proofErr w:type="spellEnd"/>
      <w:r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  <w:lang w:val="en-US"/>
        </w:rPr>
        <w:t>protsessov</w:t>
      </w:r>
      <w:proofErr w:type="spellEnd"/>
      <w:r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967069">
        <w:rPr>
          <w:rFonts w:ascii="Times New Roman" w:hAnsi="Times New Roman" w:cs="Times New Roman"/>
          <w:sz w:val="24"/>
          <w:szCs w:val="24"/>
          <w:lang w:val="en-US"/>
        </w:rPr>
        <w:t>epokhu</w:t>
      </w:r>
      <w:proofErr w:type="spellEnd"/>
      <w:r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  <w:lang w:val="en-US"/>
        </w:rPr>
        <w:t>srednevekov'ya</w:t>
      </w:r>
      <w:proofErr w:type="spellEnd"/>
      <w:r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67069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  <w:lang w:val="en-US"/>
        </w:rPr>
        <w:t>materialam</w:t>
      </w:r>
      <w:proofErr w:type="spellEnd"/>
      <w:r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  <w:lang w:val="en-US"/>
        </w:rPr>
        <w:t>raskopok</w:t>
      </w:r>
      <w:proofErr w:type="spellEnd"/>
      <w:r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 2017 </w:t>
      </w:r>
      <w:proofErr w:type="spellStart"/>
      <w:r w:rsidRPr="00967069">
        <w:rPr>
          <w:rFonts w:ascii="Times New Roman" w:hAnsi="Times New Roman" w:cs="Times New Roman"/>
          <w:sz w:val="24"/>
          <w:szCs w:val="24"/>
          <w:lang w:val="en-US"/>
        </w:rPr>
        <w:t>goda</w:t>
      </w:r>
      <w:proofErr w:type="spellEnd"/>
      <w:r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67069"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[Ancient settlement ceramic Complex Ufa-II as a reflection of </w:t>
      </w:r>
      <w:proofErr w:type="spellStart"/>
      <w:r w:rsidR="00967069" w:rsidRPr="00967069">
        <w:rPr>
          <w:rFonts w:ascii="Times New Roman" w:hAnsi="Times New Roman" w:cs="Times New Roman"/>
          <w:sz w:val="24"/>
          <w:szCs w:val="24"/>
          <w:lang w:val="en-US"/>
        </w:rPr>
        <w:t>ethnocultural</w:t>
      </w:r>
      <w:proofErr w:type="spellEnd"/>
      <w:r w:rsidR="00967069"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 processes in the era of Middle Ages (according to the excavations in 2017)]</w:t>
      </w:r>
      <w:r w:rsidR="00967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8C6">
        <w:rPr>
          <w:rFonts w:ascii="Times New Roman" w:hAnsi="Times New Roman" w:cs="Times New Roman"/>
          <w:sz w:val="24"/>
          <w:szCs w:val="24"/>
          <w:lang w:val="en-US"/>
        </w:rPr>
        <w:t>In:</w:t>
      </w:r>
      <w:r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  <w:lang w:val="en-US"/>
        </w:rPr>
        <w:t>Drevnie</w:t>
      </w:r>
      <w:proofErr w:type="spellEnd"/>
      <w:r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967069">
        <w:rPr>
          <w:rFonts w:ascii="Times New Roman" w:hAnsi="Times New Roman" w:cs="Times New Roman"/>
          <w:sz w:val="24"/>
          <w:szCs w:val="24"/>
          <w:lang w:val="en-US"/>
        </w:rPr>
        <w:t>srednevekovye</w:t>
      </w:r>
      <w:proofErr w:type="spellEnd"/>
      <w:r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  <w:lang w:val="en-US"/>
        </w:rPr>
        <w:t>obshchestva</w:t>
      </w:r>
      <w:proofErr w:type="spellEnd"/>
      <w:r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  <w:lang w:val="en-US"/>
        </w:rPr>
        <w:t>Evrazii</w:t>
      </w:r>
      <w:proofErr w:type="spellEnd"/>
      <w:r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67069">
        <w:rPr>
          <w:rFonts w:ascii="Times New Roman" w:hAnsi="Times New Roman" w:cs="Times New Roman"/>
          <w:sz w:val="24"/>
          <w:szCs w:val="24"/>
          <w:lang w:val="en-US"/>
        </w:rPr>
        <w:t>perekrestok</w:t>
      </w:r>
      <w:proofErr w:type="spellEnd"/>
      <w:r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  <w:lang w:val="en-US"/>
        </w:rPr>
        <w:t>kul'tur</w:t>
      </w:r>
      <w:proofErr w:type="spellEnd"/>
      <w:r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1BF4">
        <w:rPr>
          <w:rFonts w:ascii="Times New Roman" w:hAnsi="Times New Roman" w:cs="Times New Roman"/>
          <w:sz w:val="24"/>
          <w:szCs w:val="24"/>
          <w:lang w:val="en-US"/>
        </w:rPr>
        <w:t>[E</w:t>
      </w:r>
      <w:r w:rsidR="00821BF4" w:rsidRPr="00821BF4">
        <w:rPr>
          <w:rFonts w:ascii="Times New Roman" w:hAnsi="Times New Roman" w:cs="Times New Roman"/>
          <w:sz w:val="24"/>
          <w:szCs w:val="24"/>
          <w:lang w:val="en-US"/>
        </w:rPr>
        <w:t>urasia ancient and medieval communities: cultural crossroads</w:t>
      </w:r>
      <w:r w:rsidR="00821BF4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D01DF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D01DF2" w:rsidRPr="00D01DF2">
        <w:rPr>
          <w:rFonts w:ascii="Times New Roman" w:hAnsi="Times New Roman" w:cs="Times New Roman"/>
          <w:sz w:val="24"/>
          <w:szCs w:val="24"/>
          <w:lang w:val="en-US"/>
        </w:rPr>
        <w:t>Materials of International Academic Symposium</w:t>
      </w:r>
      <w:r w:rsidR="00D01DF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821B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67069">
        <w:rPr>
          <w:rFonts w:ascii="Times New Roman" w:hAnsi="Times New Roman" w:cs="Times New Roman"/>
          <w:sz w:val="24"/>
          <w:szCs w:val="24"/>
          <w:lang w:val="en-US"/>
        </w:rPr>
        <w:t>Ufa</w:t>
      </w:r>
      <w:r w:rsidR="0096706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67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E91" w:rsidRPr="003F2E91">
        <w:rPr>
          <w:rFonts w:ascii="Times New Roman" w:hAnsi="Times New Roman" w:cs="Times New Roman"/>
          <w:sz w:val="24"/>
          <w:szCs w:val="24"/>
          <w:lang w:val="en-US"/>
        </w:rPr>
        <w:t xml:space="preserve">Mir </w:t>
      </w:r>
      <w:proofErr w:type="spellStart"/>
      <w:r w:rsidR="003F2E91" w:rsidRPr="003F2E91">
        <w:rPr>
          <w:rFonts w:ascii="Times New Roman" w:hAnsi="Times New Roman" w:cs="Times New Roman"/>
          <w:sz w:val="24"/>
          <w:szCs w:val="24"/>
          <w:lang w:val="en-US"/>
        </w:rPr>
        <w:t>pechati</w:t>
      </w:r>
      <w:proofErr w:type="spellEnd"/>
      <w:r w:rsidR="003F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7069">
        <w:rPr>
          <w:rFonts w:ascii="Times New Roman" w:hAnsi="Times New Roman" w:cs="Times New Roman"/>
          <w:sz w:val="24"/>
          <w:szCs w:val="24"/>
          <w:lang w:val="en-US"/>
        </w:rPr>
        <w:t>Publ.</w:t>
      </w:r>
      <w:r w:rsidRPr="00967069">
        <w:rPr>
          <w:rFonts w:ascii="Times New Roman" w:hAnsi="Times New Roman" w:cs="Times New Roman"/>
          <w:sz w:val="24"/>
          <w:szCs w:val="24"/>
          <w:lang w:val="en-US"/>
        </w:rPr>
        <w:t>, 2018</w:t>
      </w:r>
      <w:r w:rsidR="0096706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706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67069">
        <w:rPr>
          <w:rFonts w:ascii="Times New Roman" w:hAnsi="Times New Roman" w:cs="Times New Roman"/>
          <w:sz w:val="24"/>
          <w:szCs w:val="24"/>
          <w:lang w:val="en-US"/>
        </w:rPr>
        <w:t>. 204–224.</w:t>
      </w:r>
      <w:proofErr w:type="gramEnd"/>
      <w:r w:rsidR="00967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7069" w:rsidRPr="00AE14C7">
        <w:rPr>
          <w:rFonts w:ascii="Times New Roman" w:hAnsi="Times New Roman" w:cs="Times New Roman"/>
          <w:lang w:val="en-US"/>
        </w:rPr>
        <w:t>(in Russ.)</w:t>
      </w:r>
    </w:p>
    <w:p w14:paraId="55A2547D" w14:textId="04DB3074" w:rsidR="00D01DF2" w:rsidRPr="00D01DF2" w:rsidRDefault="00D01DF2" w:rsidP="003F2E91">
      <w:pPr>
        <w:spacing w:after="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01DF2">
        <w:rPr>
          <w:rFonts w:ascii="Times New Roman" w:hAnsi="Times New Roman" w:cs="Times New Roman"/>
          <w:b/>
          <w:sz w:val="24"/>
          <w:szCs w:val="24"/>
          <w:lang w:val="en-US"/>
        </w:rPr>
        <w:t>Belyavskaya</w:t>
      </w:r>
      <w:proofErr w:type="spellEnd"/>
      <w:r w:rsidRPr="00D01DF2">
        <w:rPr>
          <w:rFonts w:ascii="Times New Roman" w:hAnsi="Times New Roman" w:cs="Times New Roman"/>
          <w:b/>
          <w:sz w:val="24"/>
          <w:szCs w:val="24"/>
          <w:lang w:val="en-US"/>
        </w:rPr>
        <w:t>, O. S., Protse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nko, A. S.,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Kurmanov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, R. G.</w:t>
      </w:r>
      <w:r w:rsidRPr="00D01D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1DF2">
        <w:rPr>
          <w:rFonts w:ascii="Times New Roman" w:hAnsi="Times New Roman" w:cs="Times New Roman"/>
          <w:sz w:val="24"/>
          <w:szCs w:val="24"/>
          <w:lang w:val="en-US"/>
        </w:rPr>
        <w:t>Gorodishche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Ufa-II. </w:t>
      </w:r>
      <w:proofErr w:type="spellStart"/>
      <w:proofErr w:type="gramStart"/>
      <w:r w:rsidRPr="00D01DF2">
        <w:rPr>
          <w:rFonts w:ascii="Times New Roman" w:hAnsi="Times New Roman" w:cs="Times New Roman"/>
          <w:sz w:val="24"/>
          <w:szCs w:val="24"/>
          <w:lang w:val="en-US"/>
        </w:rPr>
        <w:t>Materialy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DF2">
        <w:rPr>
          <w:rFonts w:ascii="Times New Roman" w:hAnsi="Times New Roman" w:cs="Times New Roman"/>
          <w:sz w:val="24"/>
          <w:szCs w:val="24"/>
          <w:lang w:val="en-US"/>
        </w:rPr>
        <w:t>raskopok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2017 </w:t>
      </w:r>
      <w:proofErr w:type="spellStart"/>
      <w:r w:rsidRPr="00D01DF2">
        <w:rPr>
          <w:rFonts w:ascii="Times New Roman" w:hAnsi="Times New Roman" w:cs="Times New Roman"/>
          <w:sz w:val="24"/>
          <w:szCs w:val="24"/>
          <w:lang w:val="en-US"/>
        </w:rPr>
        <w:t>goda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(Ufa-II </w:t>
      </w:r>
      <w:proofErr w:type="spellStart"/>
      <w:r w:rsidRPr="00D01DF2">
        <w:rPr>
          <w:rFonts w:ascii="Times New Roman" w:hAnsi="Times New Roman" w:cs="Times New Roman"/>
          <w:sz w:val="24"/>
          <w:szCs w:val="24"/>
          <w:lang w:val="en-US"/>
        </w:rPr>
        <w:t>hillfort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01DF2">
        <w:rPr>
          <w:rFonts w:ascii="Times New Roman" w:hAnsi="Times New Roman" w:cs="Times New Roman"/>
          <w:sz w:val="24"/>
          <w:szCs w:val="24"/>
          <w:lang w:val="en-US"/>
        </w:rPr>
        <w:t>Materials of 2017 excav</w:t>
      </w:r>
      <w:r>
        <w:rPr>
          <w:rFonts w:ascii="Times New Roman" w:hAnsi="Times New Roman" w:cs="Times New Roman"/>
          <w:sz w:val="24"/>
          <w:szCs w:val="24"/>
          <w:lang w:val="en-US"/>
        </w:rPr>
        <w:t>ation).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Ufa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91A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Pervaya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tipografi</w:t>
      </w:r>
      <w:r w:rsidR="00891A28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Publ.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2022, 293 p. (in Russ).</w:t>
      </w:r>
      <w:proofErr w:type="gramEnd"/>
    </w:p>
    <w:p w14:paraId="14F64C5A" w14:textId="0E479B2C" w:rsidR="00E61019" w:rsidRPr="00D01DF2" w:rsidRDefault="00E61019" w:rsidP="00E61019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1DF2">
        <w:rPr>
          <w:rFonts w:ascii="Times New Roman" w:hAnsi="Times New Roman" w:cs="Times New Roman"/>
          <w:b/>
          <w:sz w:val="24"/>
          <w:szCs w:val="24"/>
          <w:lang w:val="en-US"/>
        </w:rPr>
        <w:t>Bersenev</w:t>
      </w:r>
      <w:proofErr w:type="spellEnd"/>
      <w:r w:rsidRPr="00D01D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E. V.</w:t>
      </w:r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DF2">
        <w:rPr>
          <w:rFonts w:ascii="Times New Roman" w:hAnsi="Times New Roman" w:cs="Times New Roman"/>
          <w:sz w:val="24"/>
          <w:szCs w:val="24"/>
          <w:lang w:val="en-US"/>
        </w:rPr>
        <w:t>Nauchnyi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DF2">
        <w:rPr>
          <w:rFonts w:ascii="Times New Roman" w:hAnsi="Times New Roman" w:cs="Times New Roman"/>
          <w:sz w:val="24"/>
          <w:szCs w:val="24"/>
          <w:lang w:val="en-US"/>
        </w:rPr>
        <w:t>otchet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DF2">
        <w:rPr>
          <w:rFonts w:ascii="Times New Roman" w:hAnsi="Times New Roman" w:cs="Times New Roman"/>
          <w:sz w:val="24"/>
          <w:szCs w:val="24"/>
          <w:lang w:val="en-US"/>
        </w:rPr>
        <w:t>ob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DF2">
        <w:rPr>
          <w:rFonts w:ascii="Times New Roman" w:hAnsi="Times New Roman" w:cs="Times New Roman"/>
          <w:sz w:val="24"/>
          <w:szCs w:val="24"/>
          <w:lang w:val="en-US"/>
        </w:rPr>
        <w:t>itogakh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DF2">
        <w:rPr>
          <w:rFonts w:ascii="Times New Roman" w:hAnsi="Times New Roman" w:cs="Times New Roman"/>
          <w:sz w:val="24"/>
          <w:szCs w:val="24"/>
          <w:lang w:val="en-US"/>
        </w:rPr>
        <w:t>arkheologicheskoi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DF2">
        <w:rPr>
          <w:rFonts w:ascii="Times New Roman" w:hAnsi="Times New Roman" w:cs="Times New Roman"/>
          <w:sz w:val="24"/>
          <w:szCs w:val="24"/>
          <w:lang w:val="en-US"/>
        </w:rPr>
        <w:t>razvedki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DF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DF2">
        <w:rPr>
          <w:rFonts w:ascii="Times New Roman" w:hAnsi="Times New Roman" w:cs="Times New Roman"/>
          <w:sz w:val="24"/>
          <w:szCs w:val="24"/>
          <w:lang w:val="en-US"/>
        </w:rPr>
        <w:t>territorii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DF2">
        <w:rPr>
          <w:rFonts w:ascii="Times New Roman" w:hAnsi="Times New Roman" w:cs="Times New Roman"/>
          <w:sz w:val="24"/>
          <w:szCs w:val="24"/>
          <w:lang w:val="en-US"/>
        </w:rPr>
        <w:t>Davlekanovskogo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01DF2">
        <w:rPr>
          <w:rFonts w:ascii="Times New Roman" w:hAnsi="Times New Roman" w:cs="Times New Roman"/>
          <w:sz w:val="24"/>
          <w:szCs w:val="24"/>
          <w:lang w:val="en-US"/>
        </w:rPr>
        <w:t>Duvanskogo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01DF2">
        <w:rPr>
          <w:rFonts w:ascii="Times New Roman" w:hAnsi="Times New Roman" w:cs="Times New Roman"/>
          <w:sz w:val="24"/>
          <w:szCs w:val="24"/>
          <w:lang w:val="en-US"/>
        </w:rPr>
        <w:t>Dyurtyulinskogo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01DF2">
        <w:rPr>
          <w:rFonts w:ascii="Times New Roman" w:hAnsi="Times New Roman" w:cs="Times New Roman"/>
          <w:sz w:val="24"/>
          <w:szCs w:val="24"/>
          <w:lang w:val="en-US"/>
        </w:rPr>
        <w:t>Ilishevskogo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01DF2">
        <w:rPr>
          <w:rFonts w:ascii="Times New Roman" w:hAnsi="Times New Roman" w:cs="Times New Roman"/>
          <w:sz w:val="24"/>
          <w:szCs w:val="24"/>
          <w:lang w:val="en-US"/>
        </w:rPr>
        <w:t>Krasnokamskogo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01DF2">
        <w:rPr>
          <w:rFonts w:ascii="Times New Roman" w:hAnsi="Times New Roman" w:cs="Times New Roman"/>
          <w:sz w:val="24"/>
          <w:szCs w:val="24"/>
          <w:lang w:val="en-US"/>
        </w:rPr>
        <w:t>Salavatskogo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DF2">
        <w:rPr>
          <w:rFonts w:ascii="Times New Roman" w:hAnsi="Times New Roman" w:cs="Times New Roman"/>
          <w:sz w:val="24"/>
          <w:szCs w:val="24"/>
          <w:lang w:val="en-US"/>
        </w:rPr>
        <w:t>raionov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DF2">
        <w:rPr>
          <w:rFonts w:ascii="Times New Roman" w:hAnsi="Times New Roman" w:cs="Times New Roman"/>
          <w:sz w:val="24"/>
          <w:szCs w:val="24"/>
          <w:lang w:val="en-US"/>
        </w:rPr>
        <w:t>Respubliki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Bashkortostan v 2022 </w:t>
      </w:r>
      <w:proofErr w:type="spellStart"/>
      <w:r w:rsidRPr="00D01DF2">
        <w:rPr>
          <w:rFonts w:ascii="Times New Roman" w:hAnsi="Times New Roman" w:cs="Times New Roman"/>
          <w:sz w:val="24"/>
          <w:szCs w:val="24"/>
          <w:lang w:val="en-US"/>
        </w:rPr>
        <w:t>godu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01DF2">
        <w:rPr>
          <w:rFonts w:ascii="Times New Roman" w:hAnsi="Times New Roman" w:cs="Times New Roman"/>
          <w:sz w:val="24"/>
          <w:szCs w:val="24"/>
          <w:lang w:val="en-US"/>
        </w:rPr>
        <w:t>Otkrytyi</w:t>
      </w:r>
      <w:proofErr w:type="spellEnd"/>
      <w:r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list № 2315-2022) </w:t>
      </w:r>
      <w:r w:rsidR="00E043C6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3F2E91" w:rsidRPr="003F2E91">
        <w:rPr>
          <w:rFonts w:ascii="Times New Roman" w:hAnsi="Times New Roman" w:cs="Times New Roman"/>
          <w:sz w:val="24"/>
          <w:szCs w:val="24"/>
          <w:lang w:val="en-US"/>
        </w:rPr>
        <w:t xml:space="preserve">Scientific report on the results of archaeological exploration on the territory of </w:t>
      </w:r>
      <w:proofErr w:type="spellStart"/>
      <w:r w:rsidR="003F2E91" w:rsidRPr="003F2E91">
        <w:rPr>
          <w:rFonts w:ascii="Times New Roman" w:hAnsi="Times New Roman" w:cs="Times New Roman"/>
          <w:sz w:val="24"/>
          <w:szCs w:val="24"/>
          <w:lang w:val="en-US"/>
        </w:rPr>
        <w:t>Davlekanovsky</w:t>
      </w:r>
      <w:proofErr w:type="spellEnd"/>
      <w:r w:rsidR="003F2E91" w:rsidRPr="003F2E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F2E91" w:rsidRPr="003F2E91">
        <w:rPr>
          <w:rFonts w:ascii="Times New Roman" w:hAnsi="Times New Roman" w:cs="Times New Roman"/>
          <w:sz w:val="24"/>
          <w:szCs w:val="24"/>
          <w:lang w:val="en-US"/>
        </w:rPr>
        <w:t>Duvansky</w:t>
      </w:r>
      <w:proofErr w:type="spellEnd"/>
      <w:r w:rsidR="003F2E91" w:rsidRPr="003F2E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F2E91" w:rsidRPr="003F2E91">
        <w:rPr>
          <w:rFonts w:ascii="Times New Roman" w:hAnsi="Times New Roman" w:cs="Times New Roman"/>
          <w:sz w:val="24"/>
          <w:szCs w:val="24"/>
          <w:lang w:val="en-US"/>
        </w:rPr>
        <w:t>Dyurtyulinsky</w:t>
      </w:r>
      <w:proofErr w:type="spellEnd"/>
      <w:r w:rsidR="003F2E91" w:rsidRPr="003F2E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F2E91" w:rsidRPr="003F2E91">
        <w:rPr>
          <w:rFonts w:ascii="Times New Roman" w:hAnsi="Times New Roman" w:cs="Times New Roman"/>
          <w:sz w:val="24"/>
          <w:szCs w:val="24"/>
          <w:lang w:val="en-US"/>
        </w:rPr>
        <w:t>Ilishevsky</w:t>
      </w:r>
      <w:proofErr w:type="spellEnd"/>
      <w:r w:rsidR="003F2E91" w:rsidRPr="003F2E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F2E91" w:rsidRPr="003F2E91">
        <w:rPr>
          <w:rFonts w:ascii="Times New Roman" w:hAnsi="Times New Roman" w:cs="Times New Roman"/>
          <w:sz w:val="24"/>
          <w:szCs w:val="24"/>
          <w:lang w:val="en-US"/>
        </w:rPr>
        <w:t>Krasnokamsky</w:t>
      </w:r>
      <w:proofErr w:type="spellEnd"/>
      <w:r w:rsidR="003F2E91" w:rsidRPr="003F2E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F2E91" w:rsidRPr="003F2E91">
        <w:rPr>
          <w:rFonts w:ascii="Times New Roman" w:hAnsi="Times New Roman" w:cs="Times New Roman"/>
          <w:sz w:val="24"/>
          <w:szCs w:val="24"/>
          <w:lang w:val="en-US"/>
        </w:rPr>
        <w:t>Salavatsky</w:t>
      </w:r>
      <w:proofErr w:type="spellEnd"/>
      <w:r w:rsidR="003F2E91" w:rsidRPr="003F2E91">
        <w:rPr>
          <w:rFonts w:ascii="Times New Roman" w:hAnsi="Times New Roman" w:cs="Times New Roman"/>
          <w:sz w:val="24"/>
          <w:szCs w:val="24"/>
          <w:lang w:val="en-US"/>
        </w:rPr>
        <w:t xml:space="preserve"> districts of the Republic of Bashkortostan in 2022 (Open sheet No. 2315-2022)</w:t>
      </w:r>
      <w:r w:rsidR="00E043C6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4ED2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="00D22EF2" w:rsidRPr="00144ED2">
        <w:rPr>
          <w:rFonts w:ascii="Times New Roman" w:hAnsi="Times New Roman" w:cs="Times New Roman"/>
          <w:sz w:val="24"/>
          <w:szCs w:val="24"/>
          <w:lang w:val="en-US"/>
        </w:rPr>
        <w:t>Arkhiv</w:t>
      </w:r>
      <w:proofErr w:type="spellEnd"/>
      <w:r w:rsidR="00D22EF2" w:rsidRPr="00144ED2">
        <w:rPr>
          <w:rFonts w:ascii="Times New Roman" w:hAnsi="Times New Roman" w:cs="Times New Roman"/>
          <w:sz w:val="24"/>
          <w:szCs w:val="24"/>
          <w:lang w:val="en-US"/>
        </w:rPr>
        <w:t xml:space="preserve"> OOO "</w:t>
      </w:r>
      <w:proofErr w:type="spellStart"/>
      <w:r w:rsidR="00D22EF2" w:rsidRPr="00144ED2">
        <w:rPr>
          <w:rFonts w:ascii="Times New Roman" w:hAnsi="Times New Roman" w:cs="Times New Roman"/>
          <w:sz w:val="24"/>
          <w:szCs w:val="24"/>
          <w:lang w:val="en-US"/>
        </w:rPr>
        <w:t>TsRTI</w:t>
      </w:r>
      <w:proofErr w:type="spellEnd"/>
      <w:r w:rsidR="00D22EF2" w:rsidRPr="00144ED2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Russ).</w:t>
      </w:r>
    </w:p>
    <w:p w14:paraId="39656FAE" w14:textId="5A82E5FE" w:rsidR="00E043C6" w:rsidRDefault="00E043C6" w:rsidP="00E61019">
      <w:pPr>
        <w:spacing w:after="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043C6">
        <w:rPr>
          <w:rFonts w:ascii="Times New Roman" w:hAnsi="Times New Roman" w:cs="Times New Roman"/>
          <w:b/>
          <w:sz w:val="24"/>
          <w:szCs w:val="24"/>
          <w:lang w:val="en-US"/>
        </w:rPr>
        <w:t>Gening</w:t>
      </w:r>
      <w:proofErr w:type="spellEnd"/>
      <w:r w:rsidRPr="00E043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V.F. 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Pamyatniki</w:t>
      </w:r>
      <w:proofErr w:type="spell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u s. 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Kushnarenkovo</w:t>
      </w:r>
      <w:proofErr w:type="spell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043C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r. 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Beloi</w:t>
      </w:r>
      <w:proofErr w:type="spell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(VI-VII 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vv.n.a</w:t>
      </w:r>
      <w:proofErr w:type="spell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.) </w:t>
      </w:r>
      <w:proofErr w:type="gramStart"/>
      <w:r w:rsidRPr="00E043C6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Arkheological</w:t>
      </w:r>
      <w:proofErr w:type="spell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sites near the village 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Kushnarenkovo</w:t>
      </w:r>
      <w:proofErr w:type="spell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on the Belaya River (VI-VI centuries A.D.)]</w:t>
      </w:r>
      <w:proofErr w:type="gram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In:</w:t>
      </w:r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Issledovaniya</w:t>
      </w:r>
      <w:proofErr w:type="spell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arkheologii</w:t>
      </w:r>
      <w:proofErr w:type="spell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Yuzhnogo</w:t>
      </w:r>
      <w:proofErr w:type="spell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Urala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43C6">
        <w:rPr>
          <w:rFonts w:ascii="Times New Roman" w:hAnsi="Times New Roman" w:cs="Times New Roman"/>
          <w:sz w:val="24"/>
          <w:szCs w:val="24"/>
          <w:lang w:val="en-US"/>
        </w:rPr>
        <w:t>[Studies on the archeology of the Southern Urals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E043C6">
        <w:rPr>
          <w:rFonts w:ascii="Times New Roman" w:hAnsi="Times New Roman" w:cs="Times New Roman"/>
          <w:sz w:val="24"/>
          <w:szCs w:val="24"/>
          <w:lang w:val="en-US"/>
        </w:rPr>
        <w:t>. Ufa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BFAN SSSR</w:t>
      </w:r>
      <w:r w:rsidR="00891A28" w:rsidRPr="00852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1A28">
        <w:rPr>
          <w:rFonts w:ascii="Times New Roman" w:hAnsi="Times New Roman" w:cs="Times New Roman"/>
          <w:sz w:val="24"/>
          <w:szCs w:val="24"/>
          <w:lang w:val="en-US"/>
        </w:rPr>
        <w:t>Publ.</w:t>
      </w:r>
      <w:r w:rsidRPr="00E043C6">
        <w:rPr>
          <w:rFonts w:ascii="Times New Roman" w:hAnsi="Times New Roman" w:cs="Times New Roman"/>
          <w:sz w:val="24"/>
          <w:szCs w:val="24"/>
          <w:lang w:val="en-US"/>
        </w:rPr>
        <w:t>, 1977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043C6">
        <w:rPr>
          <w:rFonts w:ascii="Times New Roman" w:hAnsi="Times New Roman" w:cs="Times New Roman"/>
          <w:sz w:val="24"/>
          <w:szCs w:val="24"/>
          <w:lang w:val="en-US"/>
        </w:rPr>
        <w:t>. 90-136.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E91" w:rsidRPr="003F2E9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="003F2E91" w:rsidRPr="003F2E91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="003F2E91" w:rsidRPr="003F2E91">
        <w:rPr>
          <w:rFonts w:ascii="Times New Roman" w:hAnsi="Times New Roman" w:cs="Times New Roman"/>
          <w:sz w:val="24"/>
          <w:szCs w:val="24"/>
          <w:lang w:val="en-US"/>
        </w:rPr>
        <w:t xml:space="preserve"> Russ).</w:t>
      </w:r>
    </w:p>
    <w:p w14:paraId="558DCD28" w14:textId="715FDD62" w:rsidR="00E61019" w:rsidRPr="00E61019" w:rsidRDefault="00E61019" w:rsidP="00E61019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043C6">
        <w:rPr>
          <w:rFonts w:ascii="Times New Roman" w:hAnsi="Times New Roman" w:cs="Times New Roman"/>
          <w:b/>
          <w:sz w:val="24"/>
          <w:szCs w:val="24"/>
          <w:lang w:val="en-US"/>
        </w:rPr>
        <w:t>Erokhin</w:t>
      </w:r>
      <w:proofErr w:type="spellEnd"/>
      <w:r w:rsidRPr="00E043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N. G., </w:t>
      </w:r>
      <w:proofErr w:type="spellStart"/>
      <w:r w:rsidRPr="00E043C6">
        <w:rPr>
          <w:rFonts w:ascii="Times New Roman" w:hAnsi="Times New Roman" w:cs="Times New Roman"/>
          <w:b/>
          <w:sz w:val="24"/>
          <w:szCs w:val="24"/>
          <w:lang w:val="en-US"/>
        </w:rPr>
        <w:t>Bachura</w:t>
      </w:r>
      <w:proofErr w:type="spellEnd"/>
      <w:r w:rsidRPr="00E043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O. P.</w:t>
      </w:r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Novyi</w:t>
      </w:r>
      <w:proofErr w:type="spell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podkhod</w:t>
      </w:r>
      <w:proofErr w:type="spell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k 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komp'yuternoi</w:t>
      </w:r>
      <w:proofErr w:type="spell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formalizatsii</w:t>
      </w:r>
      <w:proofErr w:type="spell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razdroblennosti</w:t>
      </w:r>
      <w:proofErr w:type="spell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kostnykh</w:t>
      </w:r>
      <w:proofErr w:type="spell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ostatkov</w:t>
      </w:r>
      <w:proofErr w:type="spell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mlekopitayushchikh</w:t>
      </w:r>
      <w:proofErr w:type="spell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arkheologicheskikh</w:t>
      </w:r>
      <w:proofErr w:type="spell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issledovaniyakh</w:t>
      </w:r>
      <w:proofErr w:type="spell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1C41EA" w:rsidRPr="001C41EA">
        <w:rPr>
          <w:rFonts w:ascii="Times New Roman" w:hAnsi="Times New Roman" w:cs="Times New Roman"/>
          <w:sz w:val="24"/>
          <w:szCs w:val="24"/>
          <w:lang w:val="en-US"/>
        </w:rPr>
        <w:t>A new approach to computer formalization of the fragmentation of bone remains of mammals in archaeological research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>] In:</w:t>
      </w:r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Metodika</w:t>
      </w:r>
      <w:proofErr w:type="spell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mezhdistsiplinarnykh</w:t>
      </w:r>
      <w:proofErr w:type="spellEnd"/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C6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="00240680">
        <w:rPr>
          <w:rFonts w:ascii="Times New Roman" w:hAnsi="Times New Roman" w:cs="Times New Roman"/>
          <w:sz w:val="24"/>
          <w:szCs w:val="24"/>
          <w:lang w:val="en-US"/>
        </w:rPr>
        <w:t>kheologicheskikh</w:t>
      </w:r>
      <w:proofErr w:type="spellEnd"/>
      <w:r w:rsidR="00240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0680">
        <w:rPr>
          <w:rFonts w:ascii="Times New Roman" w:hAnsi="Times New Roman" w:cs="Times New Roman"/>
          <w:sz w:val="24"/>
          <w:szCs w:val="24"/>
          <w:lang w:val="en-US"/>
        </w:rPr>
        <w:t>issledovanii</w:t>
      </w:r>
      <w:proofErr w:type="spellEnd"/>
      <w:r w:rsidR="00240680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240680" w:rsidRPr="00240680">
        <w:rPr>
          <w:rFonts w:ascii="Times New Roman" w:hAnsi="Times New Roman" w:cs="Times New Roman"/>
          <w:sz w:val="24"/>
          <w:szCs w:val="24"/>
          <w:lang w:val="en-US"/>
        </w:rPr>
        <w:t>Methodology for Interdisciplinary Archaeological Research</w:t>
      </w:r>
      <w:r w:rsidR="00240680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E043C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Omsk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Nauka</w:t>
      </w:r>
      <w:r w:rsidR="00983DD4">
        <w:rPr>
          <w:rFonts w:ascii="Times New Roman" w:hAnsi="Times New Roman" w:cs="Times New Roman"/>
          <w:sz w:val="24"/>
          <w:szCs w:val="24"/>
          <w:lang w:val="en-US"/>
        </w:rPr>
        <w:t xml:space="preserve"> Publ.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, 2011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>, p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. 62–69.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Russ).</w:t>
      </w:r>
    </w:p>
    <w:p w14:paraId="3C0459C3" w14:textId="42B00F89" w:rsidR="00E61019" w:rsidRPr="00E61019" w:rsidRDefault="00E61019" w:rsidP="00E61019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Ivanov V. A.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Otchet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razvedke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raskopkakh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Bashkirskoi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ASSR v 1980 g.</w:t>
      </w:r>
      <w:proofErr w:type="gram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680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240680" w:rsidRPr="00240680">
        <w:rPr>
          <w:rFonts w:ascii="Times New Roman" w:hAnsi="Times New Roman" w:cs="Times New Roman"/>
          <w:sz w:val="24"/>
          <w:szCs w:val="24"/>
          <w:lang w:val="en-US"/>
        </w:rPr>
        <w:t xml:space="preserve">Report on exploration and excavations in the Bashkir ASSR in </w:t>
      </w:r>
      <w:proofErr w:type="gramStart"/>
      <w:r w:rsidR="00240680" w:rsidRPr="00240680">
        <w:rPr>
          <w:rFonts w:ascii="Times New Roman" w:hAnsi="Times New Roman" w:cs="Times New Roman"/>
          <w:sz w:val="24"/>
          <w:szCs w:val="24"/>
          <w:lang w:val="en-US"/>
        </w:rPr>
        <w:t>1980</w:t>
      </w:r>
      <w:r w:rsidR="00240680">
        <w:rPr>
          <w:rFonts w:ascii="Times New Roman" w:hAnsi="Times New Roman" w:cs="Times New Roman"/>
          <w:sz w:val="24"/>
          <w:szCs w:val="24"/>
          <w:lang w:val="en-US"/>
        </w:rPr>
        <w:t xml:space="preserve"> ]</w:t>
      </w:r>
      <w:proofErr w:type="gramEnd"/>
      <w:r w:rsidR="00E72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86C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086C" w:rsidRPr="00144ED2">
        <w:rPr>
          <w:rFonts w:ascii="Times New Roman" w:hAnsi="Times New Roman" w:cs="Times New Roman"/>
          <w:sz w:val="24"/>
          <w:szCs w:val="24"/>
          <w:lang w:val="en-US"/>
        </w:rPr>
        <w:t>Arkhiv</w:t>
      </w:r>
      <w:proofErr w:type="spellEnd"/>
      <w:r w:rsidR="00BF086C" w:rsidRPr="00144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086C" w:rsidRPr="00144ED2">
        <w:rPr>
          <w:rFonts w:ascii="Times New Roman" w:hAnsi="Times New Roman" w:cs="Times New Roman"/>
          <w:sz w:val="24"/>
          <w:szCs w:val="24"/>
          <w:lang w:val="en-US"/>
        </w:rPr>
        <w:t>Muzeya</w:t>
      </w:r>
      <w:proofErr w:type="spellEnd"/>
      <w:r w:rsidR="00BF086C" w:rsidRPr="00144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086C" w:rsidRPr="00144ED2">
        <w:rPr>
          <w:rFonts w:ascii="Times New Roman" w:hAnsi="Times New Roman" w:cs="Times New Roman"/>
          <w:sz w:val="24"/>
          <w:szCs w:val="24"/>
          <w:lang w:val="en-US"/>
        </w:rPr>
        <w:t>arkheologii</w:t>
      </w:r>
      <w:proofErr w:type="spellEnd"/>
      <w:r w:rsidR="00BF086C" w:rsidRPr="00144ED2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BF086C" w:rsidRPr="00144ED2">
        <w:rPr>
          <w:rFonts w:ascii="Times New Roman" w:hAnsi="Times New Roman" w:cs="Times New Roman"/>
          <w:sz w:val="24"/>
          <w:szCs w:val="24"/>
          <w:lang w:val="en-US"/>
        </w:rPr>
        <w:t>etnografii</w:t>
      </w:r>
      <w:proofErr w:type="spellEnd"/>
      <w:r w:rsidR="00BF086C" w:rsidRPr="00144ED2">
        <w:rPr>
          <w:rFonts w:ascii="Times New Roman" w:hAnsi="Times New Roman" w:cs="Times New Roman"/>
          <w:sz w:val="24"/>
          <w:szCs w:val="24"/>
          <w:lang w:val="en-US"/>
        </w:rPr>
        <w:t xml:space="preserve"> IEI UFITs RAN</w:t>
      </w:r>
      <w:r w:rsidR="00BF086C" w:rsidRPr="00BF08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>(in Russ).</w:t>
      </w:r>
    </w:p>
    <w:p w14:paraId="0DF46CB4" w14:textId="0A2DA3C4" w:rsidR="00E61019" w:rsidRPr="00E61019" w:rsidRDefault="00E61019" w:rsidP="00E61019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>Ivanov V. A.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Kak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konstruirovalsya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nekropol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goroda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Bashkort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="00240680">
        <w:rPr>
          <w:rFonts w:ascii="Times New Roman" w:hAnsi="Times New Roman" w:cs="Times New Roman"/>
          <w:sz w:val="24"/>
          <w:szCs w:val="24"/>
          <w:lang w:val="en-US"/>
        </w:rPr>
        <w:t>[H</w:t>
      </w:r>
      <w:r w:rsidR="00240680" w:rsidRPr="00240680">
        <w:rPr>
          <w:rFonts w:ascii="Times New Roman" w:hAnsi="Times New Roman" w:cs="Times New Roman"/>
          <w:sz w:val="24"/>
          <w:szCs w:val="24"/>
          <w:lang w:val="en-US"/>
        </w:rPr>
        <w:t xml:space="preserve">ow the "necropolis of </w:t>
      </w:r>
      <w:proofErr w:type="spellStart"/>
      <w:r w:rsidR="0024068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40680" w:rsidRPr="00240680">
        <w:rPr>
          <w:rFonts w:ascii="Times New Roman" w:hAnsi="Times New Roman" w:cs="Times New Roman"/>
          <w:sz w:val="24"/>
          <w:szCs w:val="24"/>
          <w:lang w:val="en-US"/>
        </w:rPr>
        <w:t>ashkort</w:t>
      </w:r>
      <w:proofErr w:type="spellEnd"/>
      <w:r w:rsidR="00240680" w:rsidRPr="00240680">
        <w:rPr>
          <w:rFonts w:ascii="Times New Roman" w:hAnsi="Times New Roman" w:cs="Times New Roman"/>
          <w:sz w:val="24"/>
          <w:szCs w:val="24"/>
          <w:lang w:val="en-US"/>
        </w:rPr>
        <w:t xml:space="preserve"> city" was designed</w:t>
      </w:r>
      <w:r w:rsidR="00424D84">
        <w:rPr>
          <w:rFonts w:ascii="Times New Roman" w:hAnsi="Times New Roman" w:cs="Times New Roman"/>
          <w:sz w:val="24"/>
          <w:szCs w:val="24"/>
          <w:lang w:val="en-US"/>
        </w:rPr>
        <w:t>].</w:t>
      </w:r>
      <w:proofErr w:type="gramEnd"/>
      <w:r w:rsidR="00424D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23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Trudy </w:t>
      </w:r>
      <w:proofErr w:type="spellStart"/>
      <w:r w:rsidRPr="00E723B0">
        <w:rPr>
          <w:rFonts w:ascii="Times New Roman" w:hAnsi="Times New Roman" w:cs="Times New Roman"/>
          <w:i/>
          <w:sz w:val="24"/>
          <w:szCs w:val="24"/>
          <w:lang w:val="en-US"/>
        </w:rPr>
        <w:t>Kamskoi</w:t>
      </w:r>
      <w:proofErr w:type="spellEnd"/>
      <w:r w:rsidRPr="00E723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723B0">
        <w:rPr>
          <w:rFonts w:ascii="Times New Roman" w:hAnsi="Times New Roman" w:cs="Times New Roman"/>
          <w:i/>
          <w:sz w:val="24"/>
          <w:szCs w:val="24"/>
          <w:lang w:val="en-US"/>
        </w:rPr>
        <w:t>arkheologo-e</w:t>
      </w:r>
      <w:r w:rsidR="00D90E3D" w:rsidRPr="00E723B0">
        <w:rPr>
          <w:rFonts w:ascii="Times New Roman" w:hAnsi="Times New Roman" w:cs="Times New Roman"/>
          <w:i/>
          <w:sz w:val="24"/>
          <w:szCs w:val="24"/>
          <w:lang w:val="en-US"/>
        </w:rPr>
        <w:t>tnograficheskoi</w:t>
      </w:r>
      <w:proofErr w:type="spellEnd"/>
      <w:r w:rsidR="00D90E3D" w:rsidRPr="00E723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90E3D" w:rsidRPr="00E723B0">
        <w:rPr>
          <w:rFonts w:ascii="Times New Roman" w:hAnsi="Times New Roman" w:cs="Times New Roman"/>
          <w:i/>
          <w:sz w:val="24"/>
          <w:szCs w:val="24"/>
          <w:lang w:val="en-US"/>
        </w:rPr>
        <w:t>ekspeditsii</w:t>
      </w:r>
      <w:proofErr w:type="spellEnd"/>
      <w:r w:rsidR="00D90E3D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D90E3D" w:rsidRPr="00E723B0">
        <w:rPr>
          <w:rFonts w:ascii="Times New Roman" w:hAnsi="Times New Roman" w:cs="Times New Roman"/>
          <w:bCs/>
          <w:i/>
          <w:sz w:val="24"/>
          <w:szCs w:val="24"/>
          <w:lang w:val="en-US"/>
        </w:rPr>
        <w:t>Proceedings of the Kama Archaeological and Ethnographic Expedition</w:t>
      </w:r>
      <w:r w:rsidR="00D90E3D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30211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90E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0E3D">
        <w:rPr>
          <w:rFonts w:ascii="Times New Roman" w:hAnsi="Times New Roman" w:cs="Times New Roman"/>
          <w:sz w:val="24"/>
          <w:szCs w:val="24"/>
          <w:lang w:val="en-US"/>
        </w:rPr>
        <w:t>iss</w:t>
      </w:r>
      <w:proofErr w:type="spellEnd"/>
      <w:r w:rsidR="00D90E3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D90E3D">
        <w:rPr>
          <w:rFonts w:ascii="Times New Roman" w:hAnsi="Times New Roman" w:cs="Times New Roman"/>
          <w:sz w:val="24"/>
          <w:szCs w:val="24"/>
          <w:lang w:val="en-US"/>
        </w:rPr>
        <w:t xml:space="preserve"> XVI</w:t>
      </w:r>
      <w:r w:rsidR="0030211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90E3D">
        <w:rPr>
          <w:rFonts w:ascii="Times New Roman" w:hAnsi="Times New Roman" w:cs="Times New Roman"/>
          <w:sz w:val="24"/>
          <w:szCs w:val="24"/>
          <w:lang w:val="en-US"/>
        </w:rPr>
        <w:t xml:space="preserve"> Perm',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PGGPU</w:t>
      </w:r>
      <w:r w:rsidR="00424D84">
        <w:rPr>
          <w:rFonts w:ascii="Times New Roman" w:hAnsi="Times New Roman" w:cs="Times New Roman"/>
          <w:sz w:val="24"/>
          <w:szCs w:val="24"/>
          <w:lang w:val="en-US"/>
        </w:rPr>
        <w:t xml:space="preserve"> Publ.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, 2020</w:t>
      </w:r>
      <w:r w:rsidR="0030211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0E3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. 76–89.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Russ).</w:t>
      </w:r>
      <w:r w:rsidR="00302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114" w:rsidRPr="00E723B0">
        <w:rPr>
          <w:rFonts w:ascii="Times New Roman" w:hAnsi="Times New Roman" w:cs="Times New Roman"/>
          <w:sz w:val="24"/>
          <w:szCs w:val="24"/>
          <w:lang w:val="en-US"/>
        </w:rPr>
        <w:t>DOI: 10.24411/2658-7637-2020-11610</w:t>
      </w:r>
    </w:p>
    <w:p w14:paraId="4E902C12" w14:textId="272E833D" w:rsidR="00E723B0" w:rsidRPr="00E723B0" w:rsidRDefault="00E723B0" w:rsidP="00E723B0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23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Ivanov V. A., </w:t>
      </w:r>
      <w:proofErr w:type="spellStart"/>
      <w:r w:rsidRPr="00E723B0">
        <w:rPr>
          <w:rFonts w:ascii="Times New Roman" w:hAnsi="Times New Roman" w:cs="Times New Roman"/>
          <w:b/>
          <w:sz w:val="24"/>
          <w:szCs w:val="24"/>
          <w:lang w:val="en-US"/>
        </w:rPr>
        <w:t>Belavin</w:t>
      </w:r>
      <w:proofErr w:type="spellEnd"/>
      <w:r w:rsidRPr="00E723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A. M.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E723B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723B0">
        <w:rPr>
          <w:rFonts w:ascii="Times New Roman" w:hAnsi="Times New Roman" w:cs="Times New Roman"/>
          <w:sz w:val="24"/>
          <w:szCs w:val="24"/>
          <w:lang w:val="en-US"/>
        </w:rPr>
        <w:t xml:space="preserve">own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723B0"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proofErr w:type="spellStart"/>
      <w:r w:rsidRPr="00E723B0">
        <w:rPr>
          <w:rFonts w:ascii="Times New Roman" w:hAnsi="Times New Roman" w:cs="Times New Roman"/>
          <w:sz w:val="24"/>
          <w:szCs w:val="24"/>
          <w:lang w:val="en-US"/>
        </w:rPr>
        <w:t>Bashkort</w:t>
      </w:r>
      <w:proofErr w:type="spellEnd"/>
      <w:r w:rsidRPr="00E723B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723B0">
        <w:rPr>
          <w:rFonts w:ascii="Times New Roman" w:hAnsi="Times New Roman" w:cs="Times New Roman"/>
          <w:sz w:val="24"/>
          <w:szCs w:val="24"/>
          <w:lang w:val="en-US"/>
        </w:rPr>
        <w:t xml:space="preserve">eal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723B0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723B0">
        <w:rPr>
          <w:rFonts w:ascii="Times New Roman" w:hAnsi="Times New Roman" w:cs="Times New Roman"/>
          <w:sz w:val="24"/>
          <w:szCs w:val="24"/>
          <w:lang w:val="en-US"/>
        </w:rPr>
        <w:t>maginary?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3B0">
        <w:rPr>
          <w:rFonts w:ascii="Times New Roman" w:hAnsi="Times New Roman" w:cs="Times New Roman"/>
          <w:sz w:val="24"/>
          <w:szCs w:val="24"/>
          <w:lang w:val="en-US"/>
        </w:rPr>
        <w:t xml:space="preserve">Monograph Review: The Issue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723B0">
        <w:rPr>
          <w:rFonts w:ascii="Times New Roman" w:hAnsi="Times New Roman" w:cs="Times New Roman"/>
          <w:sz w:val="24"/>
          <w:szCs w:val="24"/>
          <w:lang w:val="en-US"/>
        </w:rPr>
        <w:t>f Southern Ural Towns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E723B0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24662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proofErr w:type="gramStart"/>
      <w:r w:rsidR="00B24662">
        <w:rPr>
          <w:rFonts w:ascii="Times New Roman" w:hAnsi="Times New Roman" w:cs="Times New Roman"/>
          <w:sz w:val="24"/>
          <w:szCs w:val="24"/>
          <w:lang w:val="en-US"/>
        </w:rPr>
        <w:t>Middle</w:t>
      </w:r>
      <w:proofErr w:type="gramEnd"/>
      <w:r w:rsidR="00B24662">
        <w:rPr>
          <w:rFonts w:ascii="Times New Roman" w:hAnsi="Times New Roman" w:cs="Times New Roman"/>
          <w:sz w:val="24"/>
          <w:szCs w:val="24"/>
          <w:lang w:val="en-US"/>
        </w:rPr>
        <w:t xml:space="preserve"> Ages. </w:t>
      </w:r>
      <w:r w:rsidRPr="00E723B0">
        <w:rPr>
          <w:rFonts w:ascii="Times New Roman" w:hAnsi="Times New Roman" w:cs="Times New Roman"/>
          <w:sz w:val="24"/>
          <w:szCs w:val="24"/>
          <w:lang w:val="en-US"/>
        </w:rPr>
        <w:t xml:space="preserve">F. A. </w:t>
      </w:r>
      <w:proofErr w:type="spellStart"/>
      <w:r w:rsidRPr="00E723B0">
        <w:rPr>
          <w:rFonts w:ascii="Times New Roman" w:hAnsi="Times New Roman" w:cs="Times New Roman"/>
          <w:sz w:val="24"/>
          <w:szCs w:val="24"/>
          <w:lang w:val="en-US"/>
        </w:rPr>
        <w:t>Sungatov</w:t>
      </w:r>
      <w:proofErr w:type="spellEnd"/>
      <w:r w:rsidRPr="00E723B0">
        <w:rPr>
          <w:rFonts w:ascii="Times New Roman" w:hAnsi="Times New Roman" w:cs="Times New Roman"/>
          <w:sz w:val="24"/>
          <w:szCs w:val="24"/>
          <w:lang w:val="en-US"/>
        </w:rPr>
        <w:t xml:space="preserve">, A. N. </w:t>
      </w:r>
      <w:proofErr w:type="spellStart"/>
      <w:r w:rsidRPr="00E723B0">
        <w:rPr>
          <w:rFonts w:ascii="Times New Roman" w:hAnsi="Times New Roman" w:cs="Times New Roman"/>
          <w:sz w:val="24"/>
          <w:szCs w:val="24"/>
          <w:lang w:val="en-US"/>
        </w:rPr>
        <w:t>Sultanova</w:t>
      </w:r>
      <w:proofErr w:type="spellEnd"/>
      <w:r w:rsidRPr="00E723B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3B0">
        <w:rPr>
          <w:rFonts w:ascii="Times New Roman" w:hAnsi="Times New Roman" w:cs="Times New Roman"/>
          <w:sz w:val="24"/>
          <w:szCs w:val="24"/>
          <w:lang w:val="en-US"/>
        </w:rPr>
        <w:t xml:space="preserve">A. K. </w:t>
      </w:r>
      <w:proofErr w:type="spellStart"/>
      <w:r w:rsidRPr="00E723B0">
        <w:rPr>
          <w:rFonts w:ascii="Times New Roman" w:hAnsi="Times New Roman" w:cs="Times New Roman"/>
          <w:sz w:val="24"/>
          <w:szCs w:val="24"/>
          <w:lang w:val="en-US"/>
        </w:rPr>
        <w:t>Bakhshieva</w:t>
      </w:r>
      <w:proofErr w:type="spellEnd"/>
      <w:r w:rsidRPr="00E723B0">
        <w:rPr>
          <w:rFonts w:ascii="Times New Roman" w:hAnsi="Times New Roman" w:cs="Times New Roman"/>
          <w:sz w:val="24"/>
          <w:szCs w:val="24"/>
          <w:lang w:val="en-US"/>
        </w:rPr>
        <w:t xml:space="preserve">, V. I. </w:t>
      </w:r>
      <w:proofErr w:type="spellStart"/>
      <w:r w:rsidRPr="00E723B0">
        <w:rPr>
          <w:rFonts w:ascii="Times New Roman" w:hAnsi="Times New Roman" w:cs="Times New Roman"/>
          <w:sz w:val="24"/>
          <w:szCs w:val="24"/>
          <w:lang w:val="en-US"/>
        </w:rPr>
        <w:t>Mukhametdinov</w:t>
      </w:r>
      <w:proofErr w:type="spellEnd"/>
      <w:r w:rsidRPr="00E723B0">
        <w:rPr>
          <w:rFonts w:ascii="Times New Roman" w:hAnsi="Times New Roman" w:cs="Times New Roman"/>
          <w:sz w:val="24"/>
          <w:szCs w:val="24"/>
          <w:lang w:val="en-US"/>
        </w:rPr>
        <w:t xml:space="preserve">, R. R. </w:t>
      </w:r>
      <w:proofErr w:type="spellStart"/>
      <w:r w:rsidRPr="00E723B0">
        <w:rPr>
          <w:rFonts w:ascii="Times New Roman" w:hAnsi="Times New Roman" w:cs="Times New Roman"/>
          <w:sz w:val="24"/>
          <w:szCs w:val="24"/>
          <w:lang w:val="en-US"/>
        </w:rPr>
        <w:t>Ruslanova</w:t>
      </w:r>
      <w:proofErr w:type="spellEnd"/>
      <w:r w:rsidRPr="00E723B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3B0">
        <w:rPr>
          <w:rFonts w:ascii="Times New Roman" w:hAnsi="Times New Roman" w:cs="Times New Roman"/>
          <w:sz w:val="24"/>
          <w:szCs w:val="24"/>
          <w:lang w:val="en-US"/>
        </w:rPr>
        <w:t xml:space="preserve">E. V. </w:t>
      </w:r>
      <w:proofErr w:type="spellStart"/>
      <w:r w:rsidRPr="00E723B0">
        <w:rPr>
          <w:rFonts w:ascii="Times New Roman" w:hAnsi="Times New Roman" w:cs="Times New Roman"/>
          <w:sz w:val="24"/>
          <w:szCs w:val="24"/>
          <w:lang w:val="en-US"/>
        </w:rPr>
        <w:t>Ruslanov</w:t>
      </w:r>
      <w:proofErr w:type="spellEnd"/>
      <w:r w:rsidRPr="00E723B0">
        <w:rPr>
          <w:rFonts w:ascii="Times New Roman" w:hAnsi="Times New Roman" w:cs="Times New Roman"/>
          <w:sz w:val="24"/>
          <w:szCs w:val="24"/>
          <w:lang w:val="en-US"/>
        </w:rPr>
        <w:t xml:space="preserve">. Compiler </w:t>
      </w:r>
      <w:proofErr w:type="gramStart"/>
      <w:r w:rsidRPr="00E723B0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E723B0">
        <w:rPr>
          <w:rFonts w:ascii="Times New Roman" w:hAnsi="Times New Roman" w:cs="Times New Roman"/>
          <w:sz w:val="24"/>
          <w:szCs w:val="24"/>
          <w:lang w:val="en-US"/>
        </w:rPr>
        <w:t xml:space="preserve"> Science Editor F. A. </w:t>
      </w:r>
      <w:proofErr w:type="spellStart"/>
      <w:r w:rsidRPr="00E723B0">
        <w:rPr>
          <w:rFonts w:ascii="Times New Roman" w:hAnsi="Times New Roman" w:cs="Times New Roman"/>
          <w:sz w:val="24"/>
          <w:szCs w:val="24"/>
          <w:lang w:val="en-US"/>
        </w:rPr>
        <w:t>Sungatov</w:t>
      </w:r>
      <w:proofErr w:type="spellEnd"/>
      <w:r w:rsidR="00424D8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23B0">
        <w:rPr>
          <w:rFonts w:ascii="Times New Roman" w:hAnsi="Times New Roman" w:cs="Times New Roman"/>
          <w:i/>
          <w:sz w:val="24"/>
          <w:szCs w:val="24"/>
          <w:lang w:val="en-US"/>
        </w:rPr>
        <w:t>Humanitarian studies.</w:t>
      </w:r>
      <w:proofErr w:type="gramEnd"/>
      <w:r w:rsidRPr="00E723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E723B0">
        <w:rPr>
          <w:rFonts w:ascii="Times New Roman" w:hAnsi="Times New Roman" w:cs="Times New Roman"/>
          <w:i/>
          <w:sz w:val="24"/>
          <w:szCs w:val="24"/>
          <w:lang w:val="en-US"/>
        </w:rPr>
        <w:t>History and philology</w:t>
      </w:r>
      <w:r w:rsidRPr="00E723B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2021, no. 1, </w:t>
      </w:r>
      <w:r w:rsidRPr="00E723B0">
        <w:rPr>
          <w:rFonts w:ascii="Times New Roman" w:hAnsi="Times New Roman" w:cs="Times New Roman"/>
          <w:sz w:val="24"/>
          <w:szCs w:val="24"/>
          <w:lang w:val="en-US"/>
        </w:rPr>
        <w:t>p. 85–99.</w:t>
      </w:r>
      <w:proofErr w:type="gramEnd"/>
      <w:r w:rsidRPr="00E723B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E723B0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E723B0">
        <w:rPr>
          <w:rFonts w:ascii="Times New Roman" w:hAnsi="Times New Roman" w:cs="Times New Roman"/>
          <w:sz w:val="24"/>
          <w:szCs w:val="24"/>
          <w:lang w:val="en-US"/>
        </w:rPr>
        <w:t xml:space="preserve"> Russ).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3B0">
        <w:rPr>
          <w:rFonts w:ascii="Times New Roman" w:hAnsi="Times New Roman" w:cs="Times New Roman"/>
          <w:sz w:val="24"/>
          <w:szCs w:val="24"/>
          <w:lang w:val="en-US"/>
        </w:rPr>
        <w:t>DOI: 10.24412/2713-0231-2021-1-85-99</w:t>
      </w:r>
    </w:p>
    <w:p w14:paraId="5885212A" w14:textId="586389ED" w:rsidR="00E61019" w:rsidRPr="00C3557D" w:rsidRDefault="00E61019" w:rsidP="00C3557D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>Kolonskikh</w:t>
      </w:r>
      <w:proofErr w:type="spellEnd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A. G.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Srednevekovye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materialy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gorodishcha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Ufa-III (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dannym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raskopok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M.</w:t>
      </w:r>
      <w:r w:rsidR="00166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Kh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Sadykovoi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1969 g.)</w:t>
      </w:r>
      <w:proofErr w:type="gram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66407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F83A3B">
        <w:rPr>
          <w:rFonts w:ascii="Times New Roman" w:hAnsi="Times New Roman" w:cs="Times New Roman"/>
          <w:sz w:val="24"/>
          <w:szCs w:val="24"/>
          <w:lang w:val="en-US"/>
        </w:rPr>
        <w:t>Medieval materials of the Ufa-III settlement (according to the excavations of M.</w:t>
      </w:r>
      <w:r w:rsidR="00BB0134">
        <w:rPr>
          <w:rFonts w:ascii="Times New Roman" w:hAnsi="Times New Roman" w:cs="Times New Roman"/>
          <w:sz w:val="24"/>
          <w:szCs w:val="24"/>
          <w:lang w:val="en-US"/>
        </w:rPr>
        <w:t xml:space="preserve">H. </w:t>
      </w:r>
      <w:proofErr w:type="spellStart"/>
      <w:r w:rsidR="00BB0134">
        <w:rPr>
          <w:rFonts w:ascii="Times New Roman" w:hAnsi="Times New Roman" w:cs="Times New Roman"/>
          <w:sz w:val="24"/>
          <w:szCs w:val="24"/>
          <w:lang w:val="en-US"/>
        </w:rPr>
        <w:t>Sadykova</w:t>
      </w:r>
      <w:proofErr w:type="spellEnd"/>
      <w:r w:rsidR="00BB0134">
        <w:rPr>
          <w:rFonts w:ascii="Times New Roman" w:hAnsi="Times New Roman" w:cs="Times New Roman"/>
          <w:sz w:val="24"/>
          <w:szCs w:val="24"/>
          <w:lang w:val="en-US"/>
        </w:rPr>
        <w:t xml:space="preserve"> in 1969)</w:t>
      </w:r>
      <w:r w:rsidR="00166407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F2728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F272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1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Genesis: </w:t>
      </w:r>
      <w:proofErr w:type="spellStart"/>
      <w:r w:rsidRPr="0054212D">
        <w:rPr>
          <w:rFonts w:ascii="Times New Roman" w:hAnsi="Times New Roman" w:cs="Times New Roman"/>
          <w:i/>
          <w:sz w:val="24"/>
          <w:szCs w:val="24"/>
          <w:lang w:val="en-US"/>
        </w:rPr>
        <w:t>istoricheskie</w:t>
      </w:r>
      <w:proofErr w:type="spellEnd"/>
      <w:r w:rsidRPr="005421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212D">
        <w:rPr>
          <w:rFonts w:ascii="Times New Roman" w:hAnsi="Times New Roman" w:cs="Times New Roman"/>
          <w:i/>
          <w:sz w:val="24"/>
          <w:szCs w:val="24"/>
          <w:lang w:val="en-US"/>
        </w:rPr>
        <w:t>issledovaniya</w:t>
      </w:r>
      <w:proofErr w:type="spellEnd"/>
      <w:r w:rsidR="00166407" w:rsidRPr="005421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[</w:t>
      </w:r>
      <w:r w:rsidR="0054212D" w:rsidRPr="00E006E7">
        <w:rPr>
          <w:rFonts w:ascii="Times New Roman" w:hAnsi="Times New Roman" w:cs="Times New Roman"/>
          <w:bCs/>
          <w:i/>
          <w:sz w:val="24"/>
          <w:szCs w:val="24"/>
          <w:lang w:val="en-US"/>
        </w:rPr>
        <w:t>Genesis</w:t>
      </w:r>
      <w:r w:rsidR="0054212D" w:rsidRPr="00E006E7">
        <w:rPr>
          <w:rFonts w:ascii="Times New Roman" w:hAnsi="Times New Roman" w:cs="Times New Roman"/>
          <w:i/>
          <w:sz w:val="24"/>
          <w:szCs w:val="24"/>
          <w:lang w:val="en-US"/>
        </w:rPr>
        <w:t>: Historical research</w:t>
      </w:r>
      <w:r w:rsidR="00166407" w:rsidRPr="0054212D">
        <w:rPr>
          <w:rFonts w:ascii="Times New Roman" w:hAnsi="Times New Roman" w:cs="Times New Roman"/>
          <w:i/>
          <w:sz w:val="24"/>
          <w:szCs w:val="24"/>
          <w:lang w:val="en-US"/>
        </w:rPr>
        <w:t>]</w:t>
      </w:r>
      <w:r w:rsidR="00E723B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  <w:r w:rsidR="00E723B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23B0">
        <w:rPr>
          <w:rFonts w:ascii="Times New Roman" w:hAnsi="Times New Roman" w:cs="Times New Roman"/>
          <w:sz w:val="24"/>
          <w:szCs w:val="24"/>
          <w:lang w:val="en-US"/>
        </w:rPr>
        <w:t>no. 10,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. 72–83.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Russ).</w:t>
      </w:r>
      <w:r w:rsidR="00C3557D" w:rsidRPr="00852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57D">
        <w:rPr>
          <w:rFonts w:ascii="Times New Roman" w:hAnsi="Times New Roman" w:cs="Times New Roman"/>
          <w:sz w:val="24"/>
          <w:szCs w:val="24"/>
        </w:rPr>
        <w:t xml:space="preserve">DOI: </w:t>
      </w:r>
      <w:r w:rsidR="00C3557D" w:rsidRPr="00C3557D">
        <w:rPr>
          <w:rFonts w:ascii="Times New Roman" w:hAnsi="Times New Roman" w:cs="Times New Roman"/>
          <w:sz w:val="24"/>
          <w:szCs w:val="24"/>
        </w:rPr>
        <w:t>10.25136/2409-868X.2018.10.27497</w:t>
      </w:r>
    </w:p>
    <w:p w14:paraId="06562F96" w14:textId="0D15B47A" w:rsidR="00E61019" w:rsidRPr="00C3557D" w:rsidRDefault="00E61019" w:rsidP="00E61019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>Kolonskikh</w:t>
      </w:r>
      <w:proofErr w:type="spellEnd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A. G.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Gorodishcha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Ufimsko-Bel'skogo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mezhdurech'ya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istoriografiya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arkheologicheskie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realii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6407">
        <w:rPr>
          <w:rFonts w:ascii="Times New Roman" w:hAnsi="Times New Roman" w:cs="Times New Roman"/>
          <w:sz w:val="24"/>
          <w:szCs w:val="24"/>
          <w:lang w:val="en-US"/>
        </w:rPr>
        <w:t>[A</w:t>
      </w:r>
      <w:r w:rsidR="00166407" w:rsidRPr="00166407">
        <w:rPr>
          <w:rFonts w:ascii="Times New Roman" w:hAnsi="Times New Roman" w:cs="Times New Roman"/>
          <w:sz w:val="24"/>
          <w:szCs w:val="24"/>
          <w:lang w:val="en-US"/>
        </w:rPr>
        <w:t xml:space="preserve">ncient </w:t>
      </w:r>
      <w:proofErr w:type="spellStart"/>
      <w:r w:rsidR="00166407" w:rsidRPr="00166407">
        <w:rPr>
          <w:rFonts w:ascii="Times New Roman" w:hAnsi="Times New Roman" w:cs="Times New Roman"/>
          <w:sz w:val="24"/>
          <w:szCs w:val="24"/>
          <w:lang w:val="en-US"/>
        </w:rPr>
        <w:t>hillforts</w:t>
      </w:r>
      <w:proofErr w:type="spellEnd"/>
      <w:r w:rsidR="00166407" w:rsidRPr="0016640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166407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166407" w:rsidRPr="00166407">
        <w:rPr>
          <w:rFonts w:ascii="Times New Roman" w:hAnsi="Times New Roman" w:cs="Times New Roman"/>
          <w:sz w:val="24"/>
          <w:szCs w:val="24"/>
          <w:lang w:val="en-US"/>
        </w:rPr>
        <w:t>fa-</w:t>
      </w:r>
      <w:proofErr w:type="spellStart"/>
      <w:r w:rsidR="00166407" w:rsidRPr="00166407">
        <w:rPr>
          <w:rFonts w:ascii="Times New Roman" w:hAnsi="Times New Roman" w:cs="Times New Roman"/>
          <w:sz w:val="24"/>
          <w:szCs w:val="24"/>
          <w:lang w:val="en-US"/>
        </w:rPr>
        <w:t>belaya</w:t>
      </w:r>
      <w:proofErr w:type="spellEnd"/>
      <w:r w:rsidR="00166407" w:rsidRPr="00166407">
        <w:rPr>
          <w:rFonts w:ascii="Times New Roman" w:hAnsi="Times New Roman" w:cs="Times New Roman"/>
          <w:sz w:val="24"/>
          <w:szCs w:val="24"/>
          <w:lang w:val="en-US"/>
        </w:rPr>
        <w:t xml:space="preserve"> interfluve: historiography and archaeological realities</w:t>
      </w:r>
      <w:r w:rsidR="00166407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proofErr w:type="spellStart"/>
      <w:proofErr w:type="gramStart"/>
      <w:r w:rsidRPr="00166407">
        <w:rPr>
          <w:rFonts w:ascii="Times New Roman" w:hAnsi="Times New Roman" w:cs="Times New Roman"/>
          <w:i/>
          <w:sz w:val="24"/>
          <w:szCs w:val="24"/>
          <w:lang w:val="en-US"/>
        </w:rPr>
        <w:t>Ufimskii</w:t>
      </w:r>
      <w:proofErr w:type="spellEnd"/>
      <w:r w:rsidRPr="00166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66407">
        <w:rPr>
          <w:rFonts w:ascii="Times New Roman" w:hAnsi="Times New Roman" w:cs="Times New Roman"/>
          <w:i/>
          <w:sz w:val="24"/>
          <w:szCs w:val="24"/>
          <w:lang w:val="en-US"/>
        </w:rPr>
        <w:t>arkheologicheskii</w:t>
      </w:r>
      <w:proofErr w:type="spellEnd"/>
      <w:r w:rsidRPr="00166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66407">
        <w:rPr>
          <w:rFonts w:ascii="Times New Roman" w:hAnsi="Times New Roman" w:cs="Times New Roman"/>
          <w:i/>
          <w:sz w:val="24"/>
          <w:szCs w:val="24"/>
          <w:lang w:val="en-US"/>
        </w:rPr>
        <w:t>vestnik</w:t>
      </w:r>
      <w:proofErr w:type="spellEnd"/>
      <w:r w:rsidR="00166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[</w:t>
      </w:r>
      <w:r w:rsidR="005667C8" w:rsidRPr="00E006E7">
        <w:rPr>
          <w:rFonts w:ascii="Times New Roman" w:hAnsi="Times New Roman" w:cs="Times New Roman"/>
          <w:i/>
          <w:sz w:val="24"/>
          <w:szCs w:val="24"/>
          <w:lang w:val="en-US"/>
        </w:rPr>
        <w:t>Ufa Archaeological Bulletin</w:t>
      </w:r>
      <w:r w:rsidR="00166407">
        <w:rPr>
          <w:rFonts w:ascii="Times New Roman" w:hAnsi="Times New Roman" w:cs="Times New Roman"/>
          <w:i/>
          <w:sz w:val="24"/>
          <w:szCs w:val="24"/>
          <w:lang w:val="en-US"/>
        </w:rPr>
        <w:t>]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27287">
        <w:rPr>
          <w:rFonts w:ascii="Times New Roman" w:hAnsi="Times New Roman" w:cs="Times New Roman"/>
          <w:sz w:val="24"/>
          <w:szCs w:val="24"/>
          <w:lang w:val="en-US"/>
        </w:rPr>
        <w:t xml:space="preserve"> vol</w:t>
      </w:r>
      <w:r w:rsidR="005667C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19</w:t>
      </w:r>
      <w:r w:rsidR="005667C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. 82–94.</w:t>
      </w:r>
      <w:proofErr w:type="gramEnd"/>
      <w:r w:rsidR="003F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Russ).</w:t>
      </w:r>
      <w:r w:rsidR="00C3557D" w:rsidRPr="00852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57D" w:rsidRPr="00C3557D">
        <w:rPr>
          <w:rFonts w:ascii="Times New Roman" w:hAnsi="Times New Roman" w:cs="Times New Roman"/>
          <w:sz w:val="24"/>
          <w:szCs w:val="24"/>
        </w:rPr>
        <w:t>DOI: https://doi.org/10.31833/uav.2019.19.009</w:t>
      </w:r>
    </w:p>
    <w:p w14:paraId="336C537A" w14:textId="36AEFD87" w:rsidR="00E61019" w:rsidRPr="00E61019" w:rsidRDefault="00E61019" w:rsidP="00B25BB0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>Kolonskikh</w:t>
      </w:r>
      <w:proofErr w:type="spellEnd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A. G.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Bakhmutinskaya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kul'tura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5BB0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="00B25BB0" w:rsidRPr="00B25BB0">
        <w:rPr>
          <w:rFonts w:ascii="Times New Roman" w:hAnsi="Times New Roman" w:cs="Times New Roman"/>
          <w:sz w:val="24"/>
          <w:szCs w:val="24"/>
          <w:lang w:val="en-US"/>
        </w:rPr>
        <w:t>Bakhmutin</w:t>
      </w:r>
      <w:proofErr w:type="spellEnd"/>
      <w:r w:rsidR="00B25BB0" w:rsidRPr="00B25BB0">
        <w:rPr>
          <w:rFonts w:ascii="Times New Roman" w:hAnsi="Times New Roman" w:cs="Times New Roman"/>
          <w:sz w:val="24"/>
          <w:szCs w:val="24"/>
          <w:lang w:val="en-US"/>
        </w:rPr>
        <w:t xml:space="preserve"> culture</w:t>
      </w:r>
      <w:r w:rsidR="00B25BB0">
        <w:rPr>
          <w:rFonts w:ascii="Times New Roman" w:hAnsi="Times New Roman" w:cs="Times New Roman"/>
          <w:sz w:val="24"/>
          <w:szCs w:val="24"/>
          <w:lang w:val="en-US"/>
        </w:rPr>
        <w:t>].</w:t>
      </w:r>
      <w:proofErr w:type="gramEnd"/>
      <w:r w:rsidR="00B25BB0">
        <w:rPr>
          <w:rFonts w:ascii="Times New Roman" w:hAnsi="Times New Roman" w:cs="Times New Roman"/>
          <w:sz w:val="24"/>
          <w:szCs w:val="24"/>
          <w:lang w:val="en-US"/>
        </w:rPr>
        <w:t xml:space="preserve"> In: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5BB0" w:rsidRPr="00B25BB0">
        <w:rPr>
          <w:rFonts w:ascii="Times New Roman" w:hAnsi="Times New Roman" w:cs="Times New Roman"/>
          <w:sz w:val="24"/>
          <w:szCs w:val="24"/>
          <w:lang w:val="en-US"/>
        </w:rPr>
        <w:t xml:space="preserve">Series: </w:t>
      </w:r>
      <w:proofErr w:type="spellStart"/>
      <w:r w:rsidR="00B25BB0" w:rsidRPr="00B25BB0">
        <w:rPr>
          <w:rFonts w:ascii="Times New Roman" w:hAnsi="Times New Roman" w:cs="Times New Roman"/>
          <w:sz w:val="24"/>
          <w:szCs w:val="24"/>
          <w:lang w:val="en-US"/>
        </w:rPr>
        <w:t>Arkheologiia</w:t>
      </w:r>
      <w:proofErr w:type="spellEnd"/>
      <w:r w:rsidR="00B25BB0" w:rsidRPr="00B25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5BB0" w:rsidRPr="00B25BB0">
        <w:rPr>
          <w:rFonts w:ascii="Times New Roman" w:hAnsi="Times New Roman" w:cs="Times New Roman"/>
          <w:sz w:val="24"/>
          <w:szCs w:val="24"/>
          <w:lang w:val="en-US"/>
        </w:rPr>
        <w:t>Volgo-Uralia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5BB0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B25BB0" w:rsidRPr="00B25BB0">
        <w:rPr>
          <w:rFonts w:ascii="Times New Roman" w:hAnsi="Times New Roman" w:cs="Times New Roman"/>
          <w:sz w:val="24"/>
          <w:szCs w:val="24"/>
          <w:lang w:val="en-US"/>
        </w:rPr>
        <w:t>Archaeology of the Volga-Urals</w:t>
      </w:r>
      <w:r w:rsidR="00B25BB0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A4624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25BB0" w:rsidRPr="00B25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6249">
        <w:rPr>
          <w:rFonts w:ascii="Times New Roman" w:hAnsi="Times New Roman" w:cs="Times New Roman"/>
          <w:sz w:val="24"/>
          <w:szCs w:val="24"/>
          <w:lang w:val="en-US"/>
        </w:rPr>
        <w:t>Kazan',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AN RT</w:t>
      </w:r>
      <w:r w:rsidR="006A5C4C">
        <w:rPr>
          <w:rFonts w:ascii="Times New Roman" w:hAnsi="Times New Roman" w:cs="Times New Roman"/>
          <w:sz w:val="24"/>
          <w:szCs w:val="24"/>
          <w:lang w:val="en-US"/>
        </w:rPr>
        <w:t xml:space="preserve"> Publ.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, 2022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6249">
        <w:rPr>
          <w:rFonts w:ascii="Times New Roman" w:hAnsi="Times New Roman" w:cs="Times New Roman"/>
          <w:sz w:val="24"/>
          <w:szCs w:val="24"/>
          <w:lang w:val="en-US"/>
        </w:rPr>
        <w:t>vol</w:t>
      </w:r>
      <w:proofErr w:type="spellEnd"/>
      <w:r w:rsidR="00A46249"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="00A4624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46249"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. 334–344.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Russ).</w:t>
      </w:r>
    </w:p>
    <w:p w14:paraId="5DCB3BD2" w14:textId="66498705" w:rsidR="00E61019" w:rsidRPr="00E61019" w:rsidRDefault="00E61019" w:rsidP="00E61019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>Mazhitov</w:t>
      </w:r>
      <w:proofErr w:type="spellEnd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N. A., </w:t>
      </w:r>
      <w:proofErr w:type="spellStart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>Sultanova</w:t>
      </w:r>
      <w:proofErr w:type="spellEnd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A. N.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Istoriya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Bashkortostana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E61019">
        <w:rPr>
          <w:rFonts w:ascii="Times New Roman" w:hAnsi="Times New Roman" w:cs="Times New Roman"/>
          <w:sz w:val="24"/>
          <w:szCs w:val="24"/>
          <w:lang w:val="en-US"/>
        </w:rPr>
        <w:t>Drevnost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>'.</w:t>
      </w:r>
      <w:proofErr w:type="gram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Srednevekov'e</w:t>
      </w:r>
      <w:proofErr w:type="spellEnd"/>
      <w:r w:rsidR="00891A28">
        <w:rPr>
          <w:rFonts w:ascii="Times New Roman" w:hAnsi="Times New Roman" w:cs="Times New Roman"/>
          <w:sz w:val="24"/>
          <w:szCs w:val="24"/>
          <w:lang w:val="en-US"/>
        </w:rPr>
        <w:t xml:space="preserve"> [H</w:t>
      </w:r>
      <w:r w:rsidR="00891A28" w:rsidRPr="00852AEC">
        <w:rPr>
          <w:rFonts w:ascii="Times New Roman" w:hAnsi="Times New Roman" w:cs="Times New Roman"/>
          <w:sz w:val="24"/>
          <w:szCs w:val="24"/>
          <w:lang w:val="en-US"/>
        </w:rPr>
        <w:t xml:space="preserve">istory of </w:t>
      </w:r>
      <w:r w:rsidR="00891A2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91A28" w:rsidRPr="00852AEC">
        <w:rPr>
          <w:rFonts w:ascii="Times New Roman" w:hAnsi="Times New Roman" w:cs="Times New Roman"/>
          <w:sz w:val="24"/>
          <w:szCs w:val="24"/>
          <w:lang w:val="en-US"/>
        </w:rPr>
        <w:t xml:space="preserve">ashkortostan. </w:t>
      </w:r>
      <w:proofErr w:type="spellStart"/>
      <w:r w:rsidR="00891A28" w:rsidRPr="00891A28">
        <w:rPr>
          <w:rFonts w:ascii="Times New Roman" w:hAnsi="Times New Roman" w:cs="Times New Roman"/>
          <w:sz w:val="24"/>
          <w:szCs w:val="24"/>
        </w:rPr>
        <w:t>Antiquity</w:t>
      </w:r>
      <w:proofErr w:type="spellEnd"/>
      <w:r w:rsidR="00891A28" w:rsidRPr="00891A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91A28" w:rsidRPr="00891A28">
        <w:rPr>
          <w:rFonts w:ascii="Times New Roman" w:hAnsi="Times New Roman" w:cs="Times New Roman"/>
          <w:sz w:val="24"/>
          <w:szCs w:val="24"/>
        </w:rPr>
        <w:t>Middle</w:t>
      </w:r>
      <w:proofErr w:type="spellEnd"/>
      <w:r w:rsidR="00891A28" w:rsidRPr="00891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A28" w:rsidRPr="00891A28">
        <w:rPr>
          <w:rFonts w:ascii="Times New Roman" w:hAnsi="Times New Roman" w:cs="Times New Roman"/>
          <w:sz w:val="24"/>
          <w:szCs w:val="24"/>
        </w:rPr>
        <w:t>Ages</w:t>
      </w:r>
      <w:proofErr w:type="spellEnd"/>
      <w:r w:rsidR="00891A28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Ufa</w:t>
      </w:r>
      <w:r w:rsidR="00B25BB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Kitap</w:t>
      </w:r>
      <w:proofErr w:type="spellEnd"/>
      <w:r w:rsidR="00B25BB0">
        <w:rPr>
          <w:rFonts w:ascii="Times New Roman" w:hAnsi="Times New Roman" w:cs="Times New Roman"/>
          <w:sz w:val="24"/>
          <w:szCs w:val="24"/>
          <w:lang w:val="en-US"/>
        </w:rPr>
        <w:t xml:space="preserve"> Publ.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, 2010</w:t>
      </w:r>
      <w:r w:rsidR="00B25BB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496 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>(in Russ).</w:t>
      </w:r>
    </w:p>
    <w:p w14:paraId="58C2D296" w14:textId="7BC2ABFD" w:rsidR="00E61019" w:rsidRPr="00E61019" w:rsidRDefault="00E61019" w:rsidP="00C3557D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>Protsenko A. S.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Nekotorye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itogi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izuche</w:t>
      </w:r>
      <w:r w:rsidR="006A5C4C">
        <w:rPr>
          <w:rFonts w:ascii="Times New Roman" w:hAnsi="Times New Roman" w:cs="Times New Roman"/>
          <w:sz w:val="24"/>
          <w:szCs w:val="24"/>
          <w:lang w:val="en-US"/>
        </w:rPr>
        <w:t>niya</w:t>
      </w:r>
      <w:proofErr w:type="spellEnd"/>
      <w:r w:rsidR="006A5C4C">
        <w:rPr>
          <w:rFonts w:ascii="Times New Roman" w:hAnsi="Times New Roman" w:cs="Times New Roman"/>
          <w:sz w:val="24"/>
          <w:szCs w:val="24"/>
          <w:lang w:val="en-US"/>
        </w:rPr>
        <w:t xml:space="preserve"> Kara-</w:t>
      </w:r>
      <w:proofErr w:type="spellStart"/>
      <w:r w:rsidR="006A5C4C">
        <w:rPr>
          <w:rFonts w:ascii="Times New Roman" w:hAnsi="Times New Roman" w:cs="Times New Roman"/>
          <w:sz w:val="24"/>
          <w:szCs w:val="24"/>
          <w:lang w:val="en-US"/>
        </w:rPr>
        <w:t>Abyzskogo</w:t>
      </w:r>
      <w:proofErr w:type="spellEnd"/>
      <w:r w:rsidR="006A5C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5C4C">
        <w:rPr>
          <w:rFonts w:ascii="Times New Roman" w:hAnsi="Times New Roman" w:cs="Times New Roman"/>
          <w:sz w:val="24"/>
          <w:szCs w:val="24"/>
          <w:lang w:val="en-US"/>
        </w:rPr>
        <w:t>gorodishcha</w:t>
      </w:r>
      <w:proofErr w:type="spellEnd"/>
      <w:r w:rsidR="006A5C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materialam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rekognostsirovochnykh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rabot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2015 g.)</w:t>
      </w:r>
      <w:proofErr w:type="gramEnd"/>
      <w:r w:rsidR="006B6771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6B6771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75046B" w:rsidRPr="0075046B">
        <w:rPr>
          <w:rFonts w:ascii="Times New Roman" w:hAnsi="Times New Roman" w:cs="Times New Roman"/>
          <w:sz w:val="24"/>
          <w:szCs w:val="24"/>
          <w:lang w:val="en-US"/>
        </w:rPr>
        <w:t>Certain Results of Studying Kara-</w:t>
      </w:r>
      <w:proofErr w:type="spellStart"/>
      <w:r w:rsidR="0075046B" w:rsidRPr="0075046B">
        <w:rPr>
          <w:rFonts w:ascii="Times New Roman" w:hAnsi="Times New Roman" w:cs="Times New Roman"/>
          <w:sz w:val="24"/>
          <w:szCs w:val="24"/>
          <w:lang w:val="en-US"/>
        </w:rPr>
        <w:t>Abyz</w:t>
      </w:r>
      <w:proofErr w:type="spellEnd"/>
      <w:r w:rsidR="0075046B" w:rsidRPr="0075046B">
        <w:rPr>
          <w:rFonts w:ascii="Times New Roman" w:hAnsi="Times New Roman" w:cs="Times New Roman"/>
          <w:sz w:val="24"/>
          <w:szCs w:val="24"/>
          <w:lang w:val="en-US"/>
        </w:rPr>
        <w:t xml:space="preserve"> Settlement (on the Basis of the Materials of Reconnaissance Works Conducted in 2015)</w:t>
      </w:r>
      <w:r w:rsidR="006B6771">
        <w:rPr>
          <w:rFonts w:ascii="Times New Roman" w:hAnsi="Times New Roman" w:cs="Times New Roman"/>
          <w:sz w:val="24"/>
          <w:szCs w:val="24"/>
          <w:lang w:val="en-US"/>
        </w:rPr>
        <w:t>].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57D">
        <w:rPr>
          <w:rFonts w:ascii="Times New Roman" w:hAnsi="Times New Roman" w:cs="Times New Roman"/>
          <w:sz w:val="24"/>
          <w:szCs w:val="24"/>
          <w:lang w:val="en-US"/>
        </w:rPr>
        <w:t xml:space="preserve">In: </w:t>
      </w:r>
      <w:proofErr w:type="spellStart"/>
      <w:r w:rsidRPr="00C3557D">
        <w:rPr>
          <w:rFonts w:ascii="Times New Roman" w:hAnsi="Times New Roman" w:cs="Times New Roman"/>
          <w:sz w:val="24"/>
          <w:szCs w:val="24"/>
          <w:lang w:val="en-US"/>
        </w:rPr>
        <w:t>Arkheol</w:t>
      </w:r>
      <w:r w:rsidR="006B6771" w:rsidRPr="00C3557D">
        <w:rPr>
          <w:rFonts w:ascii="Times New Roman" w:hAnsi="Times New Roman" w:cs="Times New Roman"/>
          <w:sz w:val="24"/>
          <w:szCs w:val="24"/>
          <w:lang w:val="en-US"/>
        </w:rPr>
        <w:t>ogiya</w:t>
      </w:r>
      <w:proofErr w:type="spellEnd"/>
      <w:r w:rsidR="006B6771" w:rsidRPr="00C355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6771" w:rsidRPr="00C3557D">
        <w:rPr>
          <w:rFonts w:ascii="Times New Roman" w:hAnsi="Times New Roman" w:cs="Times New Roman"/>
          <w:sz w:val="24"/>
          <w:szCs w:val="24"/>
          <w:lang w:val="en-US"/>
        </w:rPr>
        <w:t>Evraziiskikh</w:t>
      </w:r>
      <w:proofErr w:type="spellEnd"/>
      <w:r w:rsidR="006B6771" w:rsidRPr="00C355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6771" w:rsidRPr="00C3557D">
        <w:rPr>
          <w:rFonts w:ascii="Times New Roman" w:hAnsi="Times New Roman" w:cs="Times New Roman"/>
          <w:sz w:val="24"/>
          <w:szCs w:val="24"/>
          <w:lang w:val="en-US"/>
        </w:rPr>
        <w:t>stepei</w:t>
      </w:r>
      <w:proofErr w:type="spellEnd"/>
      <w:r w:rsidR="00C3557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3557D" w:rsidRPr="00C3557D">
        <w:rPr>
          <w:rFonts w:ascii="Times New Roman" w:hAnsi="Times New Roman" w:cs="Times New Roman"/>
          <w:sz w:val="24"/>
          <w:szCs w:val="24"/>
          <w:lang w:val="en-US"/>
        </w:rPr>
        <w:t>Materialy</w:t>
      </w:r>
      <w:proofErr w:type="spellEnd"/>
      <w:r w:rsidR="00C3557D" w:rsidRPr="00C3557D">
        <w:rPr>
          <w:rFonts w:ascii="Times New Roman" w:hAnsi="Times New Roman" w:cs="Times New Roman"/>
          <w:sz w:val="24"/>
          <w:szCs w:val="24"/>
          <w:lang w:val="en-US"/>
        </w:rPr>
        <w:t xml:space="preserve"> III </w:t>
      </w:r>
      <w:proofErr w:type="spellStart"/>
      <w:r w:rsidR="00C3557D" w:rsidRPr="00C3557D">
        <w:rPr>
          <w:rFonts w:ascii="Times New Roman" w:hAnsi="Times New Roman" w:cs="Times New Roman"/>
          <w:sz w:val="24"/>
          <w:szCs w:val="24"/>
          <w:lang w:val="en-US"/>
        </w:rPr>
        <w:t>mezhd</w:t>
      </w:r>
      <w:r w:rsidR="00C3557D">
        <w:rPr>
          <w:rFonts w:ascii="Times New Roman" w:hAnsi="Times New Roman" w:cs="Times New Roman"/>
          <w:sz w:val="24"/>
          <w:szCs w:val="24"/>
          <w:lang w:val="en-US"/>
        </w:rPr>
        <w:t>unarodnoi</w:t>
      </w:r>
      <w:proofErr w:type="spellEnd"/>
      <w:r w:rsidR="00C355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557D">
        <w:rPr>
          <w:rFonts w:ascii="Times New Roman" w:hAnsi="Times New Roman" w:cs="Times New Roman"/>
          <w:sz w:val="24"/>
          <w:szCs w:val="24"/>
          <w:lang w:val="en-US"/>
        </w:rPr>
        <w:t>nauchnoi</w:t>
      </w:r>
      <w:proofErr w:type="spellEnd"/>
      <w:r w:rsidR="00C355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557D">
        <w:rPr>
          <w:rFonts w:ascii="Times New Roman" w:hAnsi="Times New Roman" w:cs="Times New Roman"/>
          <w:sz w:val="24"/>
          <w:szCs w:val="24"/>
          <w:lang w:val="en-US"/>
        </w:rPr>
        <w:t>konferentsii</w:t>
      </w:r>
      <w:proofErr w:type="spellEnd"/>
      <w:r w:rsidR="00C355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57D" w:rsidRPr="00C3557D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="00C3557D" w:rsidRPr="00C3557D">
        <w:rPr>
          <w:rFonts w:ascii="Times New Roman" w:hAnsi="Times New Roman" w:cs="Times New Roman"/>
          <w:sz w:val="24"/>
          <w:szCs w:val="24"/>
          <w:lang w:val="en-US"/>
        </w:rPr>
        <w:t>Anan'inskii</w:t>
      </w:r>
      <w:proofErr w:type="spellEnd"/>
      <w:r w:rsidR="00C3557D" w:rsidRPr="00C355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557D" w:rsidRPr="00C3557D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="00C3557D" w:rsidRPr="00C3557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C3557D" w:rsidRPr="00C3557D">
        <w:rPr>
          <w:rFonts w:ascii="Times New Roman" w:hAnsi="Times New Roman" w:cs="Times New Roman"/>
          <w:sz w:val="24"/>
          <w:szCs w:val="24"/>
          <w:lang w:val="en-US"/>
        </w:rPr>
        <w:t>kul'turnoe</w:t>
      </w:r>
      <w:proofErr w:type="spellEnd"/>
      <w:r w:rsidR="00C3557D" w:rsidRPr="00C355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557D" w:rsidRPr="00C3557D">
        <w:rPr>
          <w:rFonts w:ascii="Times New Roman" w:hAnsi="Times New Roman" w:cs="Times New Roman"/>
          <w:sz w:val="24"/>
          <w:szCs w:val="24"/>
          <w:lang w:val="en-US"/>
        </w:rPr>
        <w:t>prostranstvo</w:t>
      </w:r>
      <w:proofErr w:type="spellEnd"/>
      <w:r w:rsidR="00C3557D" w:rsidRPr="00C355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3557D" w:rsidRPr="00C3557D">
        <w:rPr>
          <w:rFonts w:ascii="Times New Roman" w:hAnsi="Times New Roman" w:cs="Times New Roman"/>
          <w:sz w:val="24"/>
          <w:szCs w:val="24"/>
          <w:lang w:val="en-US"/>
        </w:rPr>
        <w:t>svyazi</w:t>
      </w:r>
      <w:proofErr w:type="spellEnd"/>
      <w:r w:rsidR="00C3557D" w:rsidRPr="00C3557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355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557D" w:rsidRPr="00C3557D">
        <w:rPr>
          <w:rFonts w:ascii="Times New Roman" w:hAnsi="Times New Roman" w:cs="Times New Roman"/>
          <w:sz w:val="24"/>
          <w:szCs w:val="24"/>
          <w:lang w:val="en-US"/>
        </w:rPr>
        <w:t>traditsii</w:t>
      </w:r>
      <w:proofErr w:type="spellEnd"/>
      <w:r w:rsidR="00C3557D" w:rsidRPr="00C3557D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C3557D" w:rsidRPr="00C3557D">
        <w:rPr>
          <w:rFonts w:ascii="Times New Roman" w:hAnsi="Times New Roman" w:cs="Times New Roman"/>
          <w:sz w:val="24"/>
          <w:szCs w:val="24"/>
          <w:lang w:val="en-US"/>
        </w:rPr>
        <w:t>novatsii</w:t>
      </w:r>
      <w:proofErr w:type="spellEnd"/>
      <w:r w:rsidR="00C3557D" w:rsidRPr="00C3557D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6B6771" w:rsidRPr="00C3557D">
        <w:rPr>
          <w:rFonts w:ascii="Times New Roman" w:hAnsi="Times New Roman" w:cs="Times New Roman"/>
          <w:sz w:val="24"/>
          <w:szCs w:val="24"/>
          <w:lang w:val="en-US"/>
        </w:rPr>
        <w:t xml:space="preserve"> [Archeology of the Eurasian steppes</w:t>
      </w:r>
      <w:r w:rsidR="00C3557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3557D" w:rsidRPr="00C3557D">
        <w:rPr>
          <w:rFonts w:ascii="Times New Roman" w:hAnsi="Times New Roman" w:cs="Times New Roman"/>
          <w:sz w:val="24"/>
          <w:szCs w:val="24"/>
          <w:lang w:val="en-US"/>
        </w:rPr>
        <w:t xml:space="preserve"> Materials of the III Inte</w:t>
      </w:r>
      <w:r w:rsidR="00C3557D">
        <w:rPr>
          <w:rFonts w:ascii="Times New Roman" w:hAnsi="Times New Roman" w:cs="Times New Roman"/>
          <w:sz w:val="24"/>
          <w:szCs w:val="24"/>
          <w:lang w:val="en-US"/>
        </w:rPr>
        <w:t xml:space="preserve">rnational scientific conference </w:t>
      </w:r>
      <w:r w:rsidR="00C3557D" w:rsidRPr="00C3557D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="00C3557D" w:rsidRPr="00C3557D">
        <w:rPr>
          <w:rFonts w:ascii="Times New Roman" w:hAnsi="Times New Roman" w:cs="Times New Roman"/>
          <w:sz w:val="24"/>
          <w:szCs w:val="24"/>
          <w:lang w:val="en-US"/>
        </w:rPr>
        <w:t>Ananyinsky</w:t>
      </w:r>
      <w:proofErr w:type="spellEnd"/>
      <w:r w:rsidR="00C3557D" w:rsidRPr="00C3557D">
        <w:rPr>
          <w:rFonts w:ascii="Times New Roman" w:hAnsi="Times New Roman" w:cs="Times New Roman"/>
          <w:sz w:val="24"/>
          <w:szCs w:val="24"/>
          <w:lang w:val="en-US"/>
        </w:rPr>
        <w:t xml:space="preserve"> world: cultural space, connections,</w:t>
      </w:r>
      <w:r w:rsidR="00C355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57D" w:rsidRPr="00C3557D">
        <w:rPr>
          <w:rFonts w:ascii="Times New Roman" w:hAnsi="Times New Roman" w:cs="Times New Roman"/>
          <w:sz w:val="24"/>
          <w:szCs w:val="24"/>
          <w:lang w:val="en-US"/>
        </w:rPr>
        <w:t>traditions and innovations»</w:t>
      </w:r>
      <w:r w:rsidR="006A5C4C" w:rsidRPr="00C3557D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6A5C4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B6771">
        <w:rPr>
          <w:rFonts w:ascii="Times New Roman" w:hAnsi="Times New Roman" w:cs="Times New Roman"/>
          <w:sz w:val="24"/>
          <w:szCs w:val="24"/>
          <w:lang w:val="en-US"/>
        </w:rPr>
        <w:t xml:space="preserve"> 2017,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6771">
        <w:rPr>
          <w:rFonts w:ascii="Times New Roman" w:hAnsi="Times New Roman" w:cs="Times New Roman"/>
          <w:sz w:val="24"/>
          <w:szCs w:val="24"/>
          <w:lang w:val="en-US"/>
        </w:rPr>
        <w:t>no.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="006B677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. 127–134.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Russ).</w:t>
      </w:r>
    </w:p>
    <w:p w14:paraId="4515A287" w14:textId="4ED79017" w:rsidR="00E61019" w:rsidRPr="003F2E91" w:rsidRDefault="00E61019" w:rsidP="00E61019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>Protsenko A. S.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Kara-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Abyzskoe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gorodishche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lesostepnom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Predural'e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novye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materialy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6771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6B6771" w:rsidRPr="006B6771">
        <w:rPr>
          <w:rFonts w:ascii="Times New Roman" w:hAnsi="Times New Roman" w:cs="Times New Roman"/>
          <w:sz w:val="24"/>
          <w:szCs w:val="24"/>
          <w:lang w:val="en-US"/>
        </w:rPr>
        <w:t>Kara-</w:t>
      </w:r>
      <w:proofErr w:type="spellStart"/>
      <w:r w:rsidR="006B6771" w:rsidRPr="006B6771">
        <w:rPr>
          <w:rFonts w:ascii="Times New Roman" w:hAnsi="Times New Roman" w:cs="Times New Roman"/>
          <w:sz w:val="24"/>
          <w:szCs w:val="24"/>
          <w:lang w:val="en-US"/>
        </w:rPr>
        <w:t>Abyz</w:t>
      </w:r>
      <w:proofErr w:type="spellEnd"/>
      <w:r w:rsidR="006B6771" w:rsidRPr="006B6771">
        <w:rPr>
          <w:rFonts w:ascii="Times New Roman" w:hAnsi="Times New Roman" w:cs="Times New Roman"/>
          <w:sz w:val="24"/>
          <w:szCs w:val="24"/>
          <w:lang w:val="en-US"/>
        </w:rPr>
        <w:t xml:space="preserve"> settlement in the forest-steppe of </w:t>
      </w:r>
      <w:proofErr w:type="spellStart"/>
      <w:r w:rsidR="006B6771" w:rsidRPr="006B6771">
        <w:rPr>
          <w:rFonts w:ascii="Times New Roman" w:hAnsi="Times New Roman" w:cs="Times New Roman"/>
          <w:sz w:val="24"/>
          <w:szCs w:val="24"/>
          <w:lang w:val="en-US"/>
        </w:rPr>
        <w:t>Prsduralie</w:t>
      </w:r>
      <w:proofErr w:type="spellEnd"/>
      <w:r w:rsidR="006B6771" w:rsidRPr="006B6771">
        <w:rPr>
          <w:rFonts w:ascii="Times New Roman" w:hAnsi="Times New Roman" w:cs="Times New Roman"/>
          <w:sz w:val="24"/>
          <w:szCs w:val="24"/>
          <w:lang w:val="en-US"/>
        </w:rPr>
        <w:t>: new materials</w:t>
      </w:r>
      <w:r w:rsidR="006B6771">
        <w:rPr>
          <w:rFonts w:ascii="Times New Roman" w:hAnsi="Times New Roman" w:cs="Times New Roman"/>
          <w:sz w:val="24"/>
          <w:szCs w:val="24"/>
          <w:lang w:val="en-US"/>
        </w:rPr>
        <w:t>]. In: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XXI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Ural'skoe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arkheologicheskoe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soveshchanie</w:t>
      </w:r>
      <w:proofErr w:type="spellEnd"/>
      <w:r w:rsidR="00AB56E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AB56ED" w:rsidRPr="00AB56ED">
        <w:rPr>
          <w:rFonts w:ascii="Times New Roman" w:hAnsi="Times New Roman" w:cs="Times New Roman"/>
          <w:sz w:val="24"/>
          <w:szCs w:val="24"/>
          <w:lang w:val="en-US"/>
        </w:rPr>
        <w:t>Vserossiiskoi</w:t>
      </w:r>
      <w:proofErr w:type="spellEnd"/>
      <w:r w:rsidR="00AB56ED" w:rsidRPr="00AB5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56ED" w:rsidRPr="00AB56ED">
        <w:rPr>
          <w:rFonts w:ascii="Times New Roman" w:hAnsi="Times New Roman" w:cs="Times New Roman"/>
          <w:sz w:val="24"/>
          <w:szCs w:val="24"/>
          <w:lang w:val="en-US"/>
        </w:rPr>
        <w:t>nauchnoi</w:t>
      </w:r>
      <w:proofErr w:type="spellEnd"/>
      <w:r w:rsidR="00AB56ED" w:rsidRPr="00AB5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56ED" w:rsidRPr="00AB56ED">
        <w:rPr>
          <w:rFonts w:ascii="Times New Roman" w:hAnsi="Times New Roman" w:cs="Times New Roman"/>
          <w:sz w:val="24"/>
          <w:szCs w:val="24"/>
          <w:lang w:val="en-US"/>
        </w:rPr>
        <w:t>konferentsii</w:t>
      </w:r>
      <w:proofErr w:type="spellEnd"/>
      <w:r w:rsidR="00AB56ED" w:rsidRPr="00AB56ED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="00AB56ED" w:rsidRPr="00AB56ED">
        <w:rPr>
          <w:rFonts w:ascii="Times New Roman" w:hAnsi="Times New Roman" w:cs="Times New Roman"/>
          <w:sz w:val="24"/>
          <w:szCs w:val="24"/>
          <w:lang w:val="en-US"/>
        </w:rPr>
        <w:t>mezhdunarodnym</w:t>
      </w:r>
      <w:proofErr w:type="spellEnd"/>
      <w:r w:rsidR="00AB56ED" w:rsidRPr="00AB5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56ED" w:rsidRPr="00AB56ED">
        <w:rPr>
          <w:rFonts w:ascii="Times New Roman" w:hAnsi="Times New Roman" w:cs="Times New Roman"/>
          <w:sz w:val="24"/>
          <w:szCs w:val="24"/>
          <w:lang w:val="en-US"/>
        </w:rPr>
        <w:t>uchastiem</w:t>
      </w:r>
      <w:proofErr w:type="spellEnd"/>
      <w:r w:rsidR="00AB56ED" w:rsidRPr="00AB5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6ED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AB56ED" w:rsidRPr="00AB56ED">
        <w:rPr>
          <w:rFonts w:ascii="Times New Roman" w:hAnsi="Times New Roman" w:cs="Times New Roman"/>
          <w:sz w:val="24"/>
          <w:szCs w:val="24"/>
          <w:lang w:val="en-US"/>
        </w:rPr>
        <w:t>XXI Ural archaeological meeting.</w:t>
      </w:r>
      <w:proofErr w:type="gramEnd"/>
      <w:r w:rsidR="00AB56ED" w:rsidRPr="00AB5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B56ED" w:rsidRPr="00AB56ED">
        <w:rPr>
          <w:rFonts w:ascii="Times New Roman" w:hAnsi="Times New Roman" w:cs="Times New Roman"/>
          <w:sz w:val="24"/>
          <w:szCs w:val="24"/>
          <w:lang w:val="en-US"/>
        </w:rPr>
        <w:t>Proceedings of the all-Russian conference with international participation</w:t>
      </w:r>
      <w:r w:rsidR="00AB56ED">
        <w:rPr>
          <w:rFonts w:ascii="Times New Roman" w:hAnsi="Times New Roman" w:cs="Times New Roman"/>
          <w:sz w:val="24"/>
          <w:szCs w:val="24"/>
          <w:lang w:val="en-US"/>
        </w:rPr>
        <w:t>], Samara,</w:t>
      </w:r>
      <w:r w:rsidRPr="003F2E91">
        <w:rPr>
          <w:rFonts w:ascii="Times New Roman" w:hAnsi="Times New Roman" w:cs="Times New Roman"/>
          <w:sz w:val="24"/>
          <w:szCs w:val="24"/>
          <w:lang w:val="en-US"/>
        </w:rPr>
        <w:t xml:space="preserve"> SGSPU</w:t>
      </w:r>
      <w:r w:rsidR="00AB56ED">
        <w:rPr>
          <w:rFonts w:ascii="Times New Roman" w:hAnsi="Times New Roman" w:cs="Times New Roman"/>
          <w:sz w:val="24"/>
          <w:szCs w:val="24"/>
          <w:lang w:val="en-US"/>
        </w:rPr>
        <w:t xml:space="preserve"> Publ.</w:t>
      </w:r>
      <w:r w:rsidRPr="003F2E91">
        <w:rPr>
          <w:rFonts w:ascii="Times New Roman" w:hAnsi="Times New Roman" w:cs="Times New Roman"/>
          <w:sz w:val="24"/>
          <w:szCs w:val="24"/>
          <w:lang w:val="en-US"/>
        </w:rPr>
        <w:t>, 2018</w:t>
      </w:r>
      <w:r w:rsidR="006B677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F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F2E91">
        <w:rPr>
          <w:rFonts w:ascii="Times New Roman" w:hAnsi="Times New Roman" w:cs="Times New Roman"/>
          <w:sz w:val="24"/>
          <w:szCs w:val="24"/>
          <w:lang w:val="en-US"/>
        </w:rPr>
        <w:t>. 240–242.</w:t>
      </w:r>
      <w:proofErr w:type="gramEnd"/>
      <w:r w:rsidR="003F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>(in Russ).</w:t>
      </w:r>
    </w:p>
    <w:p w14:paraId="6A08ED4E" w14:textId="127B6465" w:rsidR="00E61019" w:rsidRPr="00E61019" w:rsidRDefault="00E61019" w:rsidP="00E61019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>Protsenko A. S.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Issledovanie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srednevekovogo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gorodishcha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Ufa II</w:t>
      </w:r>
      <w:r w:rsidR="0054212D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6A5C4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A5C4C" w:rsidRPr="006A5C4C">
        <w:rPr>
          <w:rFonts w:ascii="Times New Roman" w:hAnsi="Times New Roman" w:cs="Times New Roman"/>
          <w:sz w:val="24"/>
          <w:szCs w:val="24"/>
          <w:lang w:val="en-US"/>
        </w:rPr>
        <w:t>tud</w:t>
      </w:r>
      <w:r w:rsidR="006A5C4C">
        <w:rPr>
          <w:rFonts w:ascii="Times New Roman" w:hAnsi="Times New Roman" w:cs="Times New Roman"/>
          <w:sz w:val="24"/>
          <w:szCs w:val="24"/>
          <w:lang w:val="en-US"/>
        </w:rPr>
        <w:t>y of the medieval settlement Ufa-</w:t>
      </w:r>
      <w:r w:rsidR="006A5C4C" w:rsidRPr="006A5C4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4212D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E006E7" w:rsidRPr="00E00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06E7">
        <w:rPr>
          <w:rFonts w:ascii="Times New Roman" w:hAnsi="Times New Roman" w:cs="Times New Roman"/>
          <w:i/>
          <w:sz w:val="24"/>
          <w:szCs w:val="24"/>
          <w:lang w:val="en-US"/>
        </w:rPr>
        <w:t>Arkheologicheskie</w:t>
      </w:r>
      <w:proofErr w:type="spellEnd"/>
      <w:r w:rsidRPr="00E006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006E7">
        <w:rPr>
          <w:rFonts w:ascii="Times New Roman" w:hAnsi="Times New Roman" w:cs="Times New Roman"/>
          <w:i/>
          <w:sz w:val="24"/>
          <w:szCs w:val="24"/>
          <w:lang w:val="en-US"/>
        </w:rPr>
        <w:t>otkrytiya</w:t>
      </w:r>
      <w:proofErr w:type="spellEnd"/>
      <w:r w:rsidRPr="00E006E7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E006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E006E7">
        <w:rPr>
          <w:rFonts w:ascii="Times New Roman" w:hAnsi="Times New Roman" w:cs="Times New Roman"/>
          <w:i/>
          <w:sz w:val="24"/>
          <w:szCs w:val="24"/>
          <w:lang w:val="en-US"/>
        </w:rPr>
        <w:t>2018 god</w:t>
      </w:r>
      <w:r w:rsidR="005421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212D" w:rsidRPr="006A5C4C">
        <w:rPr>
          <w:rFonts w:ascii="Times New Roman" w:hAnsi="Times New Roman" w:cs="Times New Roman"/>
          <w:i/>
          <w:sz w:val="24"/>
          <w:szCs w:val="24"/>
          <w:lang w:val="en-US"/>
        </w:rPr>
        <w:t>[</w:t>
      </w:r>
      <w:r w:rsidR="006A5C4C" w:rsidRPr="006A5C4C">
        <w:rPr>
          <w:rFonts w:ascii="Times New Roman" w:hAnsi="Times New Roman" w:cs="Times New Roman"/>
          <w:i/>
          <w:sz w:val="24"/>
          <w:szCs w:val="24"/>
          <w:lang w:val="en-US"/>
        </w:rPr>
        <w:t>Archaeological discoveries</w:t>
      </w:r>
      <w:r w:rsidR="006A5C4C">
        <w:rPr>
          <w:rFonts w:ascii="Times New Roman" w:hAnsi="Times New Roman" w:cs="Times New Roman"/>
          <w:i/>
          <w:sz w:val="24"/>
          <w:szCs w:val="24"/>
          <w:lang w:val="en-US"/>
        </w:rPr>
        <w:t>. 2018</w:t>
      </w:r>
      <w:r w:rsidR="0054212D" w:rsidRPr="006A5C4C">
        <w:rPr>
          <w:rFonts w:ascii="Times New Roman" w:hAnsi="Times New Roman" w:cs="Times New Roman"/>
          <w:i/>
          <w:sz w:val="24"/>
          <w:szCs w:val="24"/>
          <w:lang w:val="en-US"/>
        </w:rPr>
        <w:t>]</w:t>
      </w:r>
      <w:r w:rsidR="00E006E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212D" w:rsidRPr="00891A28">
        <w:rPr>
          <w:rFonts w:ascii="Times New Roman" w:hAnsi="Times New Roman" w:cs="Times New Roman"/>
          <w:sz w:val="24"/>
          <w:szCs w:val="24"/>
          <w:lang w:val="en-US"/>
        </w:rPr>
        <w:t>Moscow,</w:t>
      </w:r>
      <w:r w:rsidR="0054212D">
        <w:rPr>
          <w:rFonts w:ascii="Times New Roman" w:hAnsi="Times New Roman" w:cs="Times New Roman"/>
          <w:lang w:val="en-US"/>
        </w:rPr>
        <w:t xml:space="preserve"> 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IA RAN</w:t>
      </w:r>
      <w:r w:rsidR="0054212D">
        <w:rPr>
          <w:rFonts w:ascii="Times New Roman" w:hAnsi="Times New Roman" w:cs="Times New Roman"/>
          <w:sz w:val="24"/>
          <w:szCs w:val="24"/>
          <w:lang w:val="en-US"/>
        </w:rPr>
        <w:t xml:space="preserve"> Publ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421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="005421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. 391–393.</w:t>
      </w:r>
      <w:r w:rsidR="003F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="003F2E91"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Russ).</w:t>
      </w:r>
      <w:r w:rsidR="007504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046B" w:rsidRPr="0075046B">
        <w:rPr>
          <w:rFonts w:ascii="Times New Roman" w:hAnsi="Times New Roman" w:cs="Times New Roman"/>
          <w:sz w:val="24"/>
          <w:szCs w:val="24"/>
          <w:lang w:val="en-US"/>
        </w:rPr>
        <w:t>DOI: 10.25681/IARAS.2020.978-5-94375-326-8.391-393</w:t>
      </w:r>
    </w:p>
    <w:p w14:paraId="7384C87D" w14:textId="3CD2EE5B" w:rsidR="00E61019" w:rsidRPr="00E61019" w:rsidRDefault="00E61019" w:rsidP="00E61019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>Protsenko A. S.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Novye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materialy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poselencheskikh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pamyatnikov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kara-abyzskoi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kul'tury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Ufimskogo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poluostrova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212D">
        <w:rPr>
          <w:rFonts w:ascii="Times New Roman" w:hAnsi="Times New Roman" w:cs="Times New Roman"/>
          <w:sz w:val="24"/>
          <w:szCs w:val="24"/>
          <w:lang w:val="en-US"/>
        </w:rPr>
        <w:t>[N</w:t>
      </w:r>
      <w:r w:rsidR="0054212D" w:rsidRPr="0054212D">
        <w:rPr>
          <w:rFonts w:ascii="Times New Roman" w:hAnsi="Times New Roman" w:cs="Times New Roman"/>
          <w:sz w:val="24"/>
          <w:szCs w:val="24"/>
          <w:lang w:val="en-US"/>
        </w:rPr>
        <w:t xml:space="preserve">ew materials from settlement monuments of the </w:t>
      </w:r>
      <w:r w:rsidR="0054212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54212D" w:rsidRPr="0054212D">
        <w:rPr>
          <w:rFonts w:ascii="Times New Roman" w:hAnsi="Times New Roman" w:cs="Times New Roman"/>
          <w:sz w:val="24"/>
          <w:szCs w:val="24"/>
          <w:lang w:val="en-US"/>
        </w:rPr>
        <w:t>ara-</w:t>
      </w:r>
      <w:proofErr w:type="spellStart"/>
      <w:r w:rsidR="0054212D" w:rsidRPr="0054212D">
        <w:rPr>
          <w:rFonts w:ascii="Times New Roman" w:hAnsi="Times New Roman" w:cs="Times New Roman"/>
          <w:sz w:val="24"/>
          <w:szCs w:val="24"/>
          <w:lang w:val="en-US"/>
        </w:rPr>
        <w:t>abyz</w:t>
      </w:r>
      <w:proofErr w:type="spellEnd"/>
      <w:r w:rsidR="0054212D" w:rsidRPr="0054212D">
        <w:rPr>
          <w:rFonts w:ascii="Times New Roman" w:hAnsi="Times New Roman" w:cs="Times New Roman"/>
          <w:sz w:val="24"/>
          <w:szCs w:val="24"/>
          <w:lang w:val="en-US"/>
        </w:rPr>
        <w:t xml:space="preserve"> culture of the </w:t>
      </w:r>
      <w:proofErr w:type="spellStart"/>
      <w:r w:rsidR="0054212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54212D" w:rsidRPr="0054212D">
        <w:rPr>
          <w:rFonts w:ascii="Times New Roman" w:hAnsi="Times New Roman" w:cs="Times New Roman"/>
          <w:sz w:val="24"/>
          <w:szCs w:val="24"/>
          <w:lang w:val="en-US"/>
        </w:rPr>
        <w:t>fimisky</w:t>
      </w:r>
      <w:proofErr w:type="spellEnd"/>
      <w:r w:rsidR="0054212D" w:rsidRPr="0054212D">
        <w:rPr>
          <w:rFonts w:ascii="Times New Roman" w:hAnsi="Times New Roman" w:cs="Times New Roman"/>
          <w:sz w:val="24"/>
          <w:szCs w:val="24"/>
          <w:lang w:val="en-US"/>
        </w:rPr>
        <w:t xml:space="preserve"> peninsula</w:t>
      </w:r>
      <w:r w:rsidR="00F27287">
        <w:rPr>
          <w:rFonts w:ascii="Times New Roman" w:hAnsi="Times New Roman" w:cs="Times New Roman"/>
          <w:sz w:val="24"/>
          <w:szCs w:val="24"/>
          <w:lang w:val="en-US"/>
        </w:rPr>
        <w:t>].</w:t>
      </w:r>
      <w:proofErr w:type="gramEnd"/>
      <w:r w:rsidR="00F272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4212D" w:rsidRPr="00166407">
        <w:rPr>
          <w:rFonts w:ascii="Times New Roman" w:hAnsi="Times New Roman" w:cs="Times New Roman"/>
          <w:i/>
          <w:sz w:val="24"/>
          <w:szCs w:val="24"/>
          <w:lang w:val="en-US"/>
        </w:rPr>
        <w:t>Ufimskii</w:t>
      </w:r>
      <w:proofErr w:type="spellEnd"/>
      <w:r w:rsidR="0054212D" w:rsidRPr="00166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54212D" w:rsidRPr="00166407">
        <w:rPr>
          <w:rFonts w:ascii="Times New Roman" w:hAnsi="Times New Roman" w:cs="Times New Roman"/>
          <w:i/>
          <w:sz w:val="24"/>
          <w:szCs w:val="24"/>
          <w:lang w:val="en-US"/>
        </w:rPr>
        <w:t>arkheologicheskii</w:t>
      </w:r>
      <w:proofErr w:type="spellEnd"/>
      <w:r w:rsidR="0054212D" w:rsidRPr="00166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54212D" w:rsidRPr="00166407">
        <w:rPr>
          <w:rFonts w:ascii="Times New Roman" w:hAnsi="Times New Roman" w:cs="Times New Roman"/>
          <w:i/>
          <w:sz w:val="24"/>
          <w:szCs w:val="24"/>
          <w:lang w:val="en-US"/>
        </w:rPr>
        <w:t>vestnik</w:t>
      </w:r>
      <w:proofErr w:type="spellEnd"/>
      <w:r w:rsidR="005421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[</w:t>
      </w:r>
      <w:r w:rsidR="0054212D" w:rsidRPr="0054212D">
        <w:rPr>
          <w:rFonts w:ascii="Times New Roman" w:hAnsi="Times New Roman" w:cs="Times New Roman"/>
          <w:i/>
          <w:sz w:val="24"/>
          <w:szCs w:val="24"/>
          <w:lang w:val="en-US"/>
        </w:rPr>
        <w:t>Ufa Archaeological Bulletin</w:t>
      </w:r>
      <w:r w:rsidR="0054212D">
        <w:rPr>
          <w:rFonts w:ascii="Times New Roman" w:hAnsi="Times New Roman" w:cs="Times New Roman"/>
          <w:i/>
          <w:sz w:val="24"/>
          <w:szCs w:val="24"/>
          <w:lang w:val="en-US"/>
        </w:rPr>
        <w:t>]</w:t>
      </w:r>
      <w:r w:rsidR="00F2728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4212D">
        <w:rPr>
          <w:rFonts w:ascii="Times New Roman" w:hAnsi="Times New Roman" w:cs="Times New Roman"/>
          <w:sz w:val="24"/>
          <w:szCs w:val="24"/>
          <w:lang w:val="en-US"/>
        </w:rPr>
        <w:t xml:space="preserve"> 2023, vol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. 23, </w:t>
      </w:r>
      <w:r w:rsidR="0054212D">
        <w:rPr>
          <w:rFonts w:ascii="Times New Roman" w:hAnsi="Times New Roman" w:cs="Times New Roman"/>
          <w:sz w:val="24"/>
          <w:szCs w:val="24"/>
          <w:lang w:val="en-US"/>
        </w:rPr>
        <w:t>no.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5421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41E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. 141–149.</w:t>
      </w:r>
      <w:proofErr w:type="gramEnd"/>
      <w:r w:rsidR="001C4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41EA" w:rsidRPr="00D01DF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="001C41EA" w:rsidRPr="00D01DF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="001C41EA"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Russ).</w:t>
      </w:r>
      <w:r w:rsidR="007504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046B" w:rsidRPr="0075046B">
        <w:rPr>
          <w:rFonts w:ascii="Times New Roman" w:hAnsi="Times New Roman" w:cs="Times New Roman"/>
          <w:sz w:val="24"/>
          <w:szCs w:val="24"/>
          <w:lang w:val="en-US"/>
        </w:rPr>
        <w:t>DOI: 10.31833/</w:t>
      </w:r>
      <w:proofErr w:type="spellStart"/>
      <w:r w:rsidR="0075046B" w:rsidRPr="0075046B">
        <w:rPr>
          <w:rFonts w:ascii="Times New Roman" w:hAnsi="Times New Roman" w:cs="Times New Roman"/>
          <w:sz w:val="24"/>
          <w:szCs w:val="24"/>
          <w:lang w:val="en-US"/>
        </w:rPr>
        <w:t>uav</w:t>
      </w:r>
      <w:proofErr w:type="spellEnd"/>
      <w:r w:rsidR="0075046B" w:rsidRPr="0075046B">
        <w:rPr>
          <w:rFonts w:ascii="Times New Roman" w:hAnsi="Times New Roman" w:cs="Times New Roman"/>
          <w:sz w:val="24"/>
          <w:szCs w:val="24"/>
          <w:lang w:val="en-US"/>
        </w:rPr>
        <w:t>/2023.23.1.011</w:t>
      </w:r>
    </w:p>
    <w:p w14:paraId="480C469D" w14:textId="29E2C8F3" w:rsidR="00E61019" w:rsidRPr="00E61019" w:rsidRDefault="00E61019" w:rsidP="00E61019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>Ruslanov</w:t>
      </w:r>
      <w:proofErr w:type="spellEnd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E. V., </w:t>
      </w:r>
      <w:proofErr w:type="spellStart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>Shamsutdinov</w:t>
      </w:r>
      <w:proofErr w:type="spellEnd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M. R., Romanov A. A.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Rannesrednevekovye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drevnosti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Ufimskogo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poluostrova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Gorodishche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Ufa-II. </w:t>
      </w:r>
      <w:proofErr w:type="spellStart"/>
      <w:proofErr w:type="gramStart"/>
      <w:r w:rsidRPr="00E61019">
        <w:rPr>
          <w:rFonts w:ascii="Times New Roman" w:hAnsi="Times New Roman" w:cs="Times New Roman"/>
          <w:sz w:val="24"/>
          <w:szCs w:val="24"/>
          <w:lang w:val="en-US"/>
        </w:rPr>
        <w:t>Materialy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arkheologicheskikh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raskopok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2015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goda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7394" w:rsidRPr="00757394">
        <w:rPr>
          <w:rFonts w:ascii="Times New Roman" w:hAnsi="Times New Roman" w:cs="Times New Roman"/>
          <w:sz w:val="24"/>
          <w:szCs w:val="24"/>
          <w:lang w:val="en-US"/>
        </w:rPr>
        <w:t xml:space="preserve">[The ancient settlement Ufa-II – an early medieval monument on the Belaya </w:t>
      </w:r>
      <w:proofErr w:type="gramStart"/>
      <w:r w:rsidR="00757394" w:rsidRPr="00757394">
        <w:rPr>
          <w:rFonts w:ascii="Times New Roman" w:hAnsi="Times New Roman" w:cs="Times New Roman"/>
          <w:sz w:val="24"/>
          <w:szCs w:val="24"/>
          <w:lang w:val="en-US"/>
        </w:rPr>
        <w:t>river</w:t>
      </w:r>
      <w:proofErr w:type="gramEnd"/>
      <w:r w:rsidR="00757394" w:rsidRPr="007573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757394" w:rsidRPr="00757394">
        <w:rPr>
          <w:rFonts w:ascii="Times New Roman" w:hAnsi="Times New Roman" w:cs="Times New Roman"/>
          <w:sz w:val="24"/>
          <w:szCs w:val="24"/>
          <w:lang w:val="en-US"/>
        </w:rPr>
        <w:t>Materials of excavations in 2015 year]</w:t>
      </w:r>
      <w:r w:rsidR="0075739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757394" w:rsidRPr="00757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57394">
        <w:rPr>
          <w:rFonts w:ascii="Times New Roman" w:hAnsi="Times New Roman" w:cs="Times New Roman"/>
          <w:sz w:val="24"/>
          <w:szCs w:val="24"/>
          <w:lang w:val="en-US"/>
        </w:rPr>
        <w:t>Ufa,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Drevnyaya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Ufa</w:t>
      </w:r>
      <w:r w:rsidR="00F27287">
        <w:rPr>
          <w:rFonts w:ascii="Times New Roman" w:hAnsi="Times New Roman" w:cs="Times New Roman"/>
          <w:sz w:val="24"/>
          <w:szCs w:val="24"/>
          <w:lang w:val="en-US"/>
        </w:rPr>
        <w:t xml:space="preserve"> Publ.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, 2016</w:t>
      </w:r>
      <w:r w:rsidR="0075739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276 </w:t>
      </w:r>
      <w:r w:rsidR="001C41E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C4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41EA" w:rsidRPr="00D01DF2">
        <w:rPr>
          <w:rFonts w:ascii="Times New Roman" w:hAnsi="Times New Roman" w:cs="Times New Roman"/>
          <w:sz w:val="24"/>
          <w:szCs w:val="24"/>
          <w:lang w:val="en-US"/>
        </w:rPr>
        <w:t>(in Russ).</w:t>
      </w:r>
      <w:proofErr w:type="gramEnd"/>
    </w:p>
    <w:p w14:paraId="19FDE1C2" w14:textId="28C2B086" w:rsidR="00E61019" w:rsidRPr="00E61019" w:rsidRDefault="00E61019" w:rsidP="00E61019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>Savel'ev</w:t>
      </w:r>
      <w:proofErr w:type="spellEnd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N. S.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yuzhnoi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granitse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lesnykh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lesostepnykh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kul'ur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61019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Urale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v I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tysyacheletii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n.e.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6E7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E006E7" w:rsidRPr="00E006E7">
        <w:rPr>
          <w:rFonts w:ascii="Times New Roman" w:hAnsi="Times New Roman" w:cs="Times New Roman"/>
          <w:sz w:val="24"/>
          <w:szCs w:val="24"/>
          <w:lang w:val="en-US"/>
        </w:rPr>
        <w:t xml:space="preserve">Early Iron Age and Medieval Sites in the Southern Ural Region: Context of Sources (Forest and </w:t>
      </w:r>
      <w:r w:rsidR="00E006E7" w:rsidRPr="00E006E7">
        <w:rPr>
          <w:rFonts w:ascii="Times New Roman" w:hAnsi="Times New Roman" w:cs="Times New Roman"/>
          <w:sz w:val="24"/>
          <w:szCs w:val="24"/>
          <w:lang w:val="en-US"/>
        </w:rPr>
        <w:lastRenderedPageBreak/>
        <w:t>F</w:t>
      </w:r>
      <w:r w:rsidR="00E006E7">
        <w:rPr>
          <w:rFonts w:ascii="Times New Roman" w:hAnsi="Times New Roman" w:cs="Times New Roman"/>
          <w:sz w:val="24"/>
          <w:szCs w:val="24"/>
          <w:lang w:val="en-US"/>
        </w:rPr>
        <w:t>orest-Steppe)].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06E7">
        <w:rPr>
          <w:rFonts w:ascii="Times New Roman" w:hAnsi="Times New Roman" w:cs="Times New Roman"/>
          <w:i/>
          <w:sz w:val="24"/>
          <w:szCs w:val="24"/>
          <w:lang w:val="en-US"/>
        </w:rPr>
        <w:t>Povolzhskaya</w:t>
      </w:r>
      <w:proofErr w:type="spellEnd"/>
      <w:r w:rsidRPr="00E006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006E7">
        <w:rPr>
          <w:rFonts w:ascii="Times New Roman" w:hAnsi="Times New Roman" w:cs="Times New Roman"/>
          <w:i/>
          <w:sz w:val="24"/>
          <w:szCs w:val="24"/>
          <w:lang w:val="en-US"/>
        </w:rPr>
        <w:t>Arkheologiya</w:t>
      </w:r>
      <w:proofErr w:type="spellEnd"/>
      <w:r w:rsidR="00E006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[</w:t>
      </w:r>
      <w:r w:rsidR="00E006E7" w:rsidRPr="00852AEC">
        <w:rPr>
          <w:rFonts w:ascii="Times New Roman" w:hAnsi="Times New Roman" w:cs="Times New Roman"/>
          <w:i/>
          <w:sz w:val="24"/>
          <w:szCs w:val="24"/>
          <w:lang w:val="en-US"/>
        </w:rPr>
        <w:t>The Volga River Region Archaeology</w:t>
      </w:r>
      <w:r w:rsidR="00E006E7">
        <w:rPr>
          <w:rFonts w:ascii="Times New Roman" w:hAnsi="Times New Roman" w:cs="Times New Roman"/>
          <w:i/>
          <w:sz w:val="24"/>
          <w:szCs w:val="24"/>
          <w:lang w:val="en-US"/>
        </w:rPr>
        <w:t>]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. 2017</w:t>
      </w:r>
      <w:r w:rsidR="00B24662">
        <w:rPr>
          <w:rFonts w:ascii="Times New Roman" w:hAnsi="Times New Roman" w:cs="Times New Roman"/>
          <w:sz w:val="24"/>
          <w:szCs w:val="24"/>
          <w:lang w:val="en-US"/>
        </w:rPr>
        <w:t xml:space="preserve">, no. 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1 (19)</w:t>
      </w:r>
      <w:r w:rsidR="00B2466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41E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. 114–129.</w:t>
      </w:r>
      <w:r w:rsidR="001C4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41EA" w:rsidRPr="00D01DF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="001C41EA" w:rsidRPr="00D01DF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="001C41EA"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Russ).</w:t>
      </w:r>
      <w:r w:rsidR="007504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046B" w:rsidRPr="0075046B">
        <w:rPr>
          <w:rFonts w:ascii="Times New Roman" w:hAnsi="Times New Roman" w:cs="Times New Roman"/>
          <w:sz w:val="24"/>
          <w:szCs w:val="24"/>
          <w:lang w:val="en-US"/>
        </w:rPr>
        <w:t>DOI: 10.24852/pa2017.1.19.114.129</w:t>
      </w:r>
    </w:p>
    <w:p w14:paraId="3BCA9875" w14:textId="4B8E6CD3" w:rsidR="00E61019" w:rsidRPr="001C41EA" w:rsidRDefault="00E61019" w:rsidP="00E61019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>Savel'ev</w:t>
      </w:r>
      <w:proofErr w:type="spellEnd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N. S.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Yuzhnyi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Ural v I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tys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E61019">
        <w:rPr>
          <w:rFonts w:ascii="Times New Roman" w:hAnsi="Times New Roman" w:cs="Times New Roman"/>
          <w:sz w:val="24"/>
          <w:szCs w:val="24"/>
          <w:lang w:val="en-US"/>
        </w:rPr>
        <w:t>do</w:t>
      </w:r>
      <w:proofErr w:type="gram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n.e.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osobaya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kontaktnaya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zona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krainem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vostoke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Evropy</w:t>
      </w:r>
      <w:proofErr w:type="spellEnd"/>
      <w:r w:rsidR="00B24662">
        <w:rPr>
          <w:rFonts w:ascii="Times New Roman" w:hAnsi="Times New Roman" w:cs="Times New Roman"/>
          <w:sz w:val="24"/>
          <w:szCs w:val="24"/>
          <w:lang w:val="en-US"/>
        </w:rPr>
        <w:t xml:space="preserve"> [S</w:t>
      </w:r>
      <w:r w:rsidR="00B24662" w:rsidRPr="00B24662">
        <w:rPr>
          <w:rFonts w:ascii="Times New Roman" w:hAnsi="Times New Roman" w:cs="Times New Roman"/>
          <w:sz w:val="24"/>
          <w:szCs w:val="24"/>
          <w:lang w:val="en-US"/>
        </w:rPr>
        <w:t xml:space="preserve">outhern </w:t>
      </w:r>
      <w:r w:rsidR="00B2466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B24662" w:rsidRPr="00B24662">
        <w:rPr>
          <w:rFonts w:ascii="Times New Roman" w:hAnsi="Times New Roman" w:cs="Times New Roman"/>
          <w:sz w:val="24"/>
          <w:szCs w:val="24"/>
          <w:lang w:val="en-US"/>
        </w:rPr>
        <w:t xml:space="preserve">rals in the </w:t>
      </w:r>
      <w:r w:rsidR="00B2466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24662" w:rsidRPr="00B246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66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24662" w:rsidRPr="00B24662">
        <w:rPr>
          <w:rFonts w:ascii="Times New Roman" w:hAnsi="Times New Roman" w:cs="Times New Roman"/>
          <w:sz w:val="24"/>
          <w:szCs w:val="24"/>
          <w:lang w:val="en-US"/>
        </w:rPr>
        <w:t>illenium</w:t>
      </w:r>
      <w:proofErr w:type="spellEnd"/>
      <w:r w:rsidR="00B24662" w:rsidRPr="00B246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4662">
        <w:rPr>
          <w:rFonts w:ascii="Times New Roman" w:hAnsi="Times New Roman" w:cs="Times New Roman"/>
          <w:sz w:val="24"/>
          <w:szCs w:val="24"/>
          <w:lang w:val="en-US"/>
        </w:rPr>
        <w:t>BC</w:t>
      </w:r>
      <w:r w:rsidR="00B24662" w:rsidRPr="00B24662">
        <w:rPr>
          <w:rFonts w:ascii="Times New Roman" w:hAnsi="Times New Roman" w:cs="Times New Roman"/>
          <w:sz w:val="24"/>
          <w:szCs w:val="24"/>
          <w:lang w:val="en-US"/>
        </w:rPr>
        <w:t xml:space="preserve"> as a special contact zone in the far </w:t>
      </w:r>
      <w:r w:rsidR="00B2466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24662" w:rsidRPr="00B24662">
        <w:rPr>
          <w:rFonts w:ascii="Times New Roman" w:hAnsi="Times New Roman" w:cs="Times New Roman"/>
          <w:sz w:val="24"/>
          <w:szCs w:val="24"/>
          <w:lang w:val="en-US"/>
        </w:rPr>
        <w:t xml:space="preserve">ast of </w:t>
      </w:r>
      <w:r w:rsidR="00B2466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24662" w:rsidRPr="00B24662">
        <w:rPr>
          <w:rFonts w:ascii="Times New Roman" w:hAnsi="Times New Roman" w:cs="Times New Roman"/>
          <w:sz w:val="24"/>
          <w:szCs w:val="24"/>
          <w:lang w:val="en-US"/>
        </w:rPr>
        <w:t>urope</w:t>
      </w:r>
      <w:r w:rsidR="00B24662">
        <w:rPr>
          <w:rFonts w:ascii="Times New Roman" w:hAnsi="Times New Roman" w:cs="Times New Roman"/>
          <w:sz w:val="24"/>
          <w:szCs w:val="24"/>
          <w:lang w:val="en-US"/>
        </w:rPr>
        <w:t>].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24662" w:rsidRPr="00B24662">
        <w:rPr>
          <w:rFonts w:ascii="Times New Roman" w:hAnsi="Times New Roman" w:cs="Times New Roman"/>
          <w:i/>
          <w:sz w:val="24"/>
          <w:szCs w:val="24"/>
          <w:lang w:val="en-US"/>
        </w:rPr>
        <w:t>Ufimskii</w:t>
      </w:r>
      <w:proofErr w:type="spellEnd"/>
      <w:r w:rsidR="00B24662" w:rsidRPr="00B2466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24662" w:rsidRPr="00B24662">
        <w:rPr>
          <w:rFonts w:ascii="Times New Roman" w:hAnsi="Times New Roman" w:cs="Times New Roman"/>
          <w:i/>
          <w:sz w:val="24"/>
          <w:szCs w:val="24"/>
          <w:lang w:val="en-US"/>
        </w:rPr>
        <w:t>arkheologicheskii</w:t>
      </w:r>
      <w:proofErr w:type="spellEnd"/>
      <w:r w:rsidR="00B24662" w:rsidRPr="00B2466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24662" w:rsidRPr="00B24662">
        <w:rPr>
          <w:rFonts w:ascii="Times New Roman" w:hAnsi="Times New Roman" w:cs="Times New Roman"/>
          <w:i/>
          <w:sz w:val="24"/>
          <w:szCs w:val="24"/>
          <w:lang w:val="en-US"/>
        </w:rPr>
        <w:t>vestnik</w:t>
      </w:r>
      <w:proofErr w:type="spellEnd"/>
      <w:r w:rsidR="00B24662" w:rsidRPr="00B2466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[Ufa Archaeological Bulletin]</w:t>
      </w:r>
      <w:r w:rsidR="00B24662" w:rsidRPr="00B246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57394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="00B24662">
        <w:rPr>
          <w:rFonts w:ascii="Times New Roman" w:hAnsi="Times New Roman" w:cs="Times New Roman"/>
          <w:sz w:val="24"/>
          <w:szCs w:val="24"/>
          <w:lang w:val="en-US"/>
        </w:rPr>
        <w:t>, vol. 19,</w:t>
      </w:r>
      <w:r w:rsidRPr="00757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41E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57394">
        <w:rPr>
          <w:rFonts w:ascii="Times New Roman" w:hAnsi="Times New Roman" w:cs="Times New Roman"/>
          <w:sz w:val="24"/>
          <w:szCs w:val="24"/>
          <w:lang w:val="en-US"/>
        </w:rPr>
        <w:t>. 39–50.</w:t>
      </w:r>
      <w:proofErr w:type="gramEnd"/>
      <w:r w:rsidR="001C4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41EA" w:rsidRPr="00D01DF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="001C41EA" w:rsidRPr="00D01DF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="001C41EA"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Russ).</w:t>
      </w:r>
      <w:r w:rsidR="007504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046B" w:rsidRPr="0075046B">
        <w:rPr>
          <w:rFonts w:ascii="Times New Roman" w:hAnsi="Times New Roman" w:cs="Times New Roman"/>
          <w:sz w:val="24"/>
          <w:szCs w:val="24"/>
          <w:lang w:val="en-US"/>
        </w:rPr>
        <w:t>DOI: https://doi.org/10.31833/uav.2019.19.004</w:t>
      </w:r>
    </w:p>
    <w:p w14:paraId="66479732" w14:textId="6F93AEC2" w:rsidR="00E61019" w:rsidRPr="00757394" w:rsidRDefault="00E61019" w:rsidP="00E61019">
      <w:pPr>
        <w:spacing w:after="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57394">
        <w:rPr>
          <w:rFonts w:ascii="Times New Roman" w:hAnsi="Times New Roman" w:cs="Times New Roman"/>
          <w:b/>
          <w:sz w:val="24"/>
          <w:szCs w:val="24"/>
          <w:lang w:val="en-US"/>
        </w:rPr>
        <w:t>Safuanov</w:t>
      </w:r>
      <w:proofErr w:type="spellEnd"/>
      <w:r w:rsidRPr="007573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F. F., Protsenko A. S.</w:t>
      </w:r>
      <w:r w:rsidRPr="00757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394">
        <w:rPr>
          <w:rFonts w:ascii="Times New Roman" w:hAnsi="Times New Roman" w:cs="Times New Roman"/>
          <w:sz w:val="24"/>
          <w:szCs w:val="24"/>
          <w:lang w:val="en-US"/>
        </w:rPr>
        <w:t>Glinyanye</w:t>
      </w:r>
      <w:proofErr w:type="spellEnd"/>
      <w:r w:rsidRPr="00757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394">
        <w:rPr>
          <w:rFonts w:ascii="Times New Roman" w:hAnsi="Times New Roman" w:cs="Times New Roman"/>
          <w:sz w:val="24"/>
          <w:szCs w:val="24"/>
          <w:lang w:val="en-US"/>
        </w:rPr>
        <w:t>pryaslitsa</w:t>
      </w:r>
      <w:proofErr w:type="spellEnd"/>
      <w:r w:rsidRPr="00757394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757394">
        <w:rPr>
          <w:rFonts w:ascii="Times New Roman" w:hAnsi="Times New Roman" w:cs="Times New Roman"/>
          <w:sz w:val="24"/>
          <w:szCs w:val="24"/>
          <w:lang w:val="en-US"/>
        </w:rPr>
        <w:t>gorodishcha</w:t>
      </w:r>
      <w:proofErr w:type="spellEnd"/>
      <w:r w:rsidRPr="00757394">
        <w:rPr>
          <w:rFonts w:ascii="Times New Roman" w:hAnsi="Times New Roman" w:cs="Times New Roman"/>
          <w:sz w:val="24"/>
          <w:szCs w:val="24"/>
          <w:lang w:val="en-US"/>
        </w:rPr>
        <w:t xml:space="preserve"> Ufa-II </w:t>
      </w:r>
      <w:r w:rsidR="0075739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757394">
        <w:rPr>
          <w:rFonts w:ascii="Times New Roman" w:hAnsi="Times New Roman" w:cs="Times New Roman"/>
          <w:iCs/>
          <w:sz w:val="24"/>
          <w:szCs w:val="24"/>
          <w:lang w:val="en-US"/>
        </w:rPr>
        <w:t>C</w:t>
      </w:r>
      <w:r w:rsidR="00757394" w:rsidRPr="0075739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lay spindles from the ancient settlement of </w:t>
      </w:r>
      <w:r w:rsidR="00757394">
        <w:rPr>
          <w:rFonts w:ascii="Times New Roman" w:hAnsi="Times New Roman" w:cs="Times New Roman"/>
          <w:iCs/>
          <w:sz w:val="24"/>
          <w:szCs w:val="24"/>
          <w:lang w:val="en-US"/>
        </w:rPr>
        <w:t>U</w:t>
      </w:r>
      <w:r w:rsidR="00757394" w:rsidRPr="00757394">
        <w:rPr>
          <w:rFonts w:ascii="Times New Roman" w:hAnsi="Times New Roman" w:cs="Times New Roman"/>
          <w:iCs/>
          <w:sz w:val="24"/>
          <w:szCs w:val="24"/>
          <w:lang w:val="en-US"/>
        </w:rPr>
        <w:t>fa-</w:t>
      </w:r>
      <w:r w:rsidR="00757394">
        <w:rPr>
          <w:rFonts w:ascii="Times New Roman" w:hAnsi="Times New Roman" w:cs="Times New Roman"/>
          <w:iCs/>
          <w:sz w:val="24"/>
          <w:szCs w:val="24"/>
          <w:lang w:val="en-US"/>
        </w:rPr>
        <w:t>II</w:t>
      </w:r>
      <w:r w:rsidR="00757394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proofErr w:type="spellStart"/>
      <w:proofErr w:type="gramStart"/>
      <w:r w:rsidRPr="00F27287">
        <w:rPr>
          <w:rFonts w:ascii="Times New Roman" w:hAnsi="Times New Roman" w:cs="Times New Roman"/>
          <w:i/>
          <w:sz w:val="24"/>
          <w:szCs w:val="24"/>
          <w:lang w:val="en-US"/>
        </w:rPr>
        <w:t>Vestnik</w:t>
      </w:r>
      <w:proofErr w:type="spellEnd"/>
      <w:r w:rsidRPr="00F272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27287">
        <w:rPr>
          <w:rFonts w:ascii="Times New Roman" w:hAnsi="Times New Roman" w:cs="Times New Roman"/>
          <w:i/>
          <w:sz w:val="24"/>
          <w:szCs w:val="24"/>
          <w:lang w:val="en-US"/>
        </w:rPr>
        <w:t>Akademii</w:t>
      </w:r>
      <w:proofErr w:type="spellEnd"/>
      <w:r w:rsidRPr="00F272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27287">
        <w:rPr>
          <w:rFonts w:ascii="Times New Roman" w:hAnsi="Times New Roman" w:cs="Times New Roman"/>
          <w:i/>
          <w:sz w:val="24"/>
          <w:szCs w:val="24"/>
          <w:lang w:val="en-US"/>
        </w:rPr>
        <w:t>nauk</w:t>
      </w:r>
      <w:proofErr w:type="spellEnd"/>
      <w:r w:rsidRPr="00F272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27287">
        <w:rPr>
          <w:rFonts w:ascii="Times New Roman" w:hAnsi="Times New Roman" w:cs="Times New Roman"/>
          <w:i/>
          <w:sz w:val="24"/>
          <w:szCs w:val="24"/>
          <w:lang w:val="en-US"/>
        </w:rPr>
        <w:t>Respubliki</w:t>
      </w:r>
      <w:proofErr w:type="spellEnd"/>
      <w:r w:rsidRPr="00F272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Bashkortostan</w:t>
      </w:r>
      <w:r w:rsidR="00F27287" w:rsidRPr="00F272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[Herald of the </w:t>
      </w:r>
      <w:proofErr w:type="spellStart"/>
      <w:r w:rsidR="00F27287" w:rsidRPr="00F27287">
        <w:rPr>
          <w:rFonts w:ascii="Times New Roman" w:hAnsi="Times New Roman" w:cs="Times New Roman"/>
          <w:i/>
          <w:sz w:val="24"/>
          <w:szCs w:val="24"/>
          <w:lang w:val="en-US"/>
        </w:rPr>
        <w:t>Akademy</w:t>
      </w:r>
      <w:proofErr w:type="spellEnd"/>
      <w:r w:rsidR="00F27287" w:rsidRPr="00F272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sciences of the Republic Bashkortostan]</w:t>
      </w:r>
      <w:r w:rsidR="00F2728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57394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="0075739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57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7394">
        <w:rPr>
          <w:rFonts w:ascii="Times New Roman" w:hAnsi="Times New Roman" w:cs="Times New Roman"/>
          <w:sz w:val="24"/>
          <w:szCs w:val="24"/>
          <w:lang w:val="en-US"/>
        </w:rPr>
        <w:t>vol.</w:t>
      </w:r>
      <w:r w:rsidRPr="00757394">
        <w:rPr>
          <w:rFonts w:ascii="Times New Roman" w:hAnsi="Times New Roman" w:cs="Times New Roman"/>
          <w:sz w:val="24"/>
          <w:szCs w:val="24"/>
          <w:lang w:val="en-US"/>
        </w:rPr>
        <w:t xml:space="preserve"> 41</w:t>
      </w:r>
      <w:r w:rsidR="0075739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57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7394">
        <w:rPr>
          <w:rFonts w:ascii="Times New Roman" w:hAnsi="Times New Roman" w:cs="Times New Roman"/>
          <w:sz w:val="24"/>
          <w:szCs w:val="24"/>
          <w:lang w:val="en-US"/>
        </w:rPr>
        <w:t>no.</w:t>
      </w:r>
      <w:r w:rsidR="002130B8">
        <w:rPr>
          <w:rFonts w:ascii="Times New Roman" w:hAnsi="Times New Roman" w:cs="Times New Roman"/>
          <w:sz w:val="24"/>
          <w:szCs w:val="24"/>
          <w:lang w:val="en-US"/>
        </w:rPr>
        <w:t xml:space="preserve"> 4 (104),</w:t>
      </w:r>
      <w:r w:rsidRPr="00757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41E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57394">
        <w:rPr>
          <w:rFonts w:ascii="Times New Roman" w:hAnsi="Times New Roman" w:cs="Times New Roman"/>
          <w:sz w:val="24"/>
          <w:szCs w:val="24"/>
          <w:lang w:val="en-US"/>
        </w:rPr>
        <w:t>. 89–99.</w:t>
      </w:r>
      <w:proofErr w:type="gramEnd"/>
      <w:r w:rsidR="001C4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41EA" w:rsidRPr="00D01DF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="001C41EA" w:rsidRPr="00D01DF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="001C41EA"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Russ).</w:t>
      </w:r>
      <w:r w:rsidR="002130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30B8" w:rsidRPr="002130B8">
        <w:rPr>
          <w:rFonts w:ascii="Times New Roman" w:hAnsi="Times New Roman" w:cs="Times New Roman"/>
          <w:sz w:val="24"/>
          <w:szCs w:val="24"/>
          <w:lang w:val="en-US"/>
        </w:rPr>
        <w:t>DOI: 10.</w:t>
      </w:r>
      <w:r w:rsidR="002130B8">
        <w:rPr>
          <w:rFonts w:ascii="Times New Roman" w:hAnsi="Times New Roman" w:cs="Times New Roman"/>
          <w:sz w:val="24"/>
          <w:szCs w:val="24"/>
          <w:lang w:val="en-US"/>
        </w:rPr>
        <w:t>24412</w:t>
      </w:r>
      <w:r w:rsidR="002130B8" w:rsidRPr="002130B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130B8">
        <w:rPr>
          <w:rFonts w:ascii="Times New Roman" w:hAnsi="Times New Roman" w:cs="Times New Roman"/>
          <w:sz w:val="24"/>
          <w:szCs w:val="24"/>
          <w:lang w:val="en-US"/>
        </w:rPr>
        <w:t>172</w:t>
      </w:r>
      <w:r w:rsidR="002130B8" w:rsidRPr="002130B8">
        <w:rPr>
          <w:rFonts w:ascii="Times New Roman" w:hAnsi="Times New Roman" w:cs="Times New Roman"/>
          <w:sz w:val="24"/>
          <w:szCs w:val="24"/>
          <w:lang w:val="en-US"/>
        </w:rPr>
        <w:t>8-</w:t>
      </w:r>
      <w:r w:rsidR="002130B8">
        <w:rPr>
          <w:rFonts w:ascii="Times New Roman" w:hAnsi="Times New Roman" w:cs="Times New Roman"/>
          <w:sz w:val="24"/>
          <w:szCs w:val="24"/>
          <w:lang w:val="en-US"/>
        </w:rPr>
        <w:t>5283</w:t>
      </w:r>
      <w:r w:rsidR="002130B8" w:rsidRPr="002130B8">
        <w:rPr>
          <w:rFonts w:ascii="Times New Roman" w:hAnsi="Times New Roman" w:cs="Times New Roman"/>
          <w:sz w:val="24"/>
          <w:szCs w:val="24"/>
          <w:lang w:val="en-US"/>
        </w:rPr>
        <w:t>-20</w:t>
      </w:r>
      <w:r w:rsidR="002130B8">
        <w:rPr>
          <w:rFonts w:ascii="Times New Roman" w:hAnsi="Times New Roman" w:cs="Times New Roman"/>
          <w:sz w:val="24"/>
          <w:szCs w:val="24"/>
          <w:lang w:val="en-US"/>
        </w:rPr>
        <w:t>21-</w:t>
      </w:r>
      <w:r w:rsidR="002130B8" w:rsidRPr="002130B8">
        <w:rPr>
          <w:rFonts w:ascii="Times New Roman" w:hAnsi="Times New Roman" w:cs="Times New Roman"/>
          <w:sz w:val="24"/>
          <w:szCs w:val="24"/>
          <w:lang w:val="en-US"/>
        </w:rPr>
        <w:t>4-</w:t>
      </w:r>
      <w:r w:rsidR="002130B8">
        <w:rPr>
          <w:rFonts w:ascii="Times New Roman" w:hAnsi="Times New Roman" w:cs="Times New Roman"/>
          <w:sz w:val="24"/>
          <w:szCs w:val="24"/>
          <w:lang w:val="en-US"/>
        </w:rPr>
        <w:t>89</w:t>
      </w:r>
      <w:r w:rsidR="002130B8" w:rsidRPr="002130B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130B8">
        <w:rPr>
          <w:rFonts w:ascii="Times New Roman" w:hAnsi="Times New Roman" w:cs="Times New Roman"/>
          <w:sz w:val="24"/>
          <w:szCs w:val="24"/>
          <w:lang w:val="en-US"/>
        </w:rPr>
        <w:t>99</w:t>
      </w:r>
    </w:p>
    <w:p w14:paraId="63803912" w14:textId="751A57FF" w:rsidR="00E61019" w:rsidRPr="00E61019" w:rsidRDefault="00E61019" w:rsidP="00E61019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7394">
        <w:rPr>
          <w:rFonts w:ascii="Times New Roman" w:hAnsi="Times New Roman" w:cs="Times New Roman"/>
          <w:b/>
          <w:sz w:val="24"/>
          <w:szCs w:val="24"/>
          <w:lang w:val="en-US"/>
        </w:rPr>
        <w:t>Suleimanov</w:t>
      </w:r>
      <w:proofErr w:type="spellEnd"/>
      <w:r w:rsidRPr="007573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R. R., </w:t>
      </w:r>
      <w:proofErr w:type="spellStart"/>
      <w:r w:rsidRPr="00757394">
        <w:rPr>
          <w:rFonts w:ascii="Times New Roman" w:hAnsi="Times New Roman" w:cs="Times New Roman"/>
          <w:b/>
          <w:sz w:val="24"/>
          <w:szCs w:val="24"/>
          <w:lang w:val="en-US"/>
        </w:rPr>
        <w:t>Kungurtsev</w:t>
      </w:r>
      <w:proofErr w:type="spellEnd"/>
      <w:r w:rsidRPr="007573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A. </w:t>
      </w:r>
      <w:proofErr w:type="spellStart"/>
      <w:r w:rsidRPr="00757394">
        <w:rPr>
          <w:rFonts w:ascii="Times New Roman" w:hAnsi="Times New Roman" w:cs="Times New Roman"/>
          <w:b/>
          <w:sz w:val="24"/>
          <w:szCs w:val="24"/>
          <w:lang w:val="en-US"/>
        </w:rPr>
        <w:t>Ya</w:t>
      </w:r>
      <w:proofErr w:type="spellEnd"/>
      <w:r w:rsidRPr="007573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Protsenko A. S., </w:t>
      </w:r>
      <w:proofErr w:type="spellStart"/>
      <w:r w:rsidRPr="00757394">
        <w:rPr>
          <w:rFonts w:ascii="Times New Roman" w:hAnsi="Times New Roman" w:cs="Times New Roman"/>
          <w:b/>
          <w:sz w:val="24"/>
          <w:szCs w:val="24"/>
          <w:lang w:val="en-US"/>
        </w:rPr>
        <w:t>Shuteleva</w:t>
      </w:r>
      <w:proofErr w:type="spellEnd"/>
      <w:r w:rsidRPr="007573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I. A., </w:t>
      </w:r>
      <w:proofErr w:type="spellStart"/>
      <w:r w:rsidRPr="00757394">
        <w:rPr>
          <w:rFonts w:ascii="Times New Roman" w:hAnsi="Times New Roman" w:cs="Times New Roman"/>
          <w:b/>
          <w:sz w:val="24"/>
          <w:szCs w:val="24"/>
          <w:lang w:val="en-US"/>
        </w:rPr>
        <w:t>Shcherbakov</w:t>
      </w:r>
      <w:proofErr w:type="spellEnd"/>
      <w:r w:rsidRPr="007573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N. B.</w:t>
      </w:r>
      <w:r w:rsidRPr="00757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394">
        <w:rPr>
          <w:rFonts w:ascii="Times New Roman" w:hAnsi="Times New Roman" w:cs="Times New Roman"/>
          <w:sz w:val="24"/>
          <w:szCs w:val="24"/>
          <w:lang w:val="en-US"/>
        </w:rPr>
        <w:t>Morfologicheskie</w:t>
      </w:r>
      <w:proofErr w:type="spellEnd"/>
      <w:r w:rsidRPr="00757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394">
        <w:rPr>
          <w:rFonts w:ascii="Times New Roman" w:hAnsi="Times New Roman" w:cs="Times New Roman"/>
          <w:sz w:val="24"/>
          <w:szCs w:val="24"/>
          <w:lang w:val="en-US"/>
        </w:rPr>
        <w:t>svoistva</w:t>
      </w:r>
      <w:proofErr w:type="spellEnd"/>
      <w:r w:rsidRPr="00757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394">
        <w:rPr>
          <w:rFonts w:ascii="Times New Roman" w:hAnsi="Times New Roman" w:cs="Times New Roman"/>
          <w:sz w:val="24"/>
          <w:szCs w:val="24"/>
          <w:lang w:val="en-US"/>
        </w:rPr>
        <w:t>pochv</w:t>
      </w:r>
      <w:proofErr w:type="spellEnd"/>
      <w:r w:rsidRPr="00757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394">
        <w:rPr>
          <w:rFonts w:ascii="Times New Roman" w:hAnsi="Times New Roman" w:cs="Times New Roman"/>
          <w:sz w:val="24"/>
          <w:szCs w:val="24"/>
          <w:lang w:val="en-US"/>
        </w:rPr>
        <w:t>arkheol</w:t>
      </w:r>
      <w:r w:rsidRPr="00E006E7">
        <w:rPr>
          <w:rFonts w:ascii="Times New Roman" w:hAnsi="Times New Roman" w:cs="Times New Roman"/>
          <w:sz w:val="24"/>
          <w:szCs w:val="24"/>
          <w:lang w:val="en-US"/>
        </w:rPr>
        <w:t>ogicheskikh</w:t>
      </w:r>
      <w:proofErr w:type="spellEnd"/>
      <w:r w:rsidRPr="00E00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06E7">
        <w:rPr>
          <w:rFonts w:ascii="Times New Roman" w:hAnsi="Times New Roman" w:cs="Times New Roman"/>
          <w:sz w:val="24"/>
          <w:szCs w:val="24"/>
          <w:lang w:val="en-US"/>
        </w:rPr>
        <w:t>pamyatnikov</w:t>
      </w:r>
      <w:proofErr w:type="spellEnd"/>
      <w:r w:rsidRPr="00E006E7">
        <w:rPr>
          <w:rFonts w:ascii="Times New Roman" w:hAnsi="Times New Roman" w:cs="Times New Roman"/>
          <w:sz w:val="24"/>
          <w:szCs w:val="24"/>
          <w:lang w:val="en-US"/>
        </w:rPr>
        <w:t xml:space="preserve"> g. </w:t>
      </w:r>
      <w:proofErr w:type="spellStart"/>
      <w:r w:rsidRPr="00E006E7">
        <w:rPr>
          <w:rFonts w:ascii="Times New Roman" w:hAnsi="Times New Roman" w:cs="Times New Roman"/>
          <w:sz w:val="24"/>
          <w:szCs w:val="24"/>
          <w:lang w:val="en-US"/>
        </w:rPr>
        <w:t>Ufy</w:t>
      </w:r>
      <w:proofErr w:type="spellEnd"/>
      <w:r w:rsidRPr="00E006E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006E7">
        <w:rPr>
          <w:rFonts w:ascii="Times New Roman" w:hAnsi="Times New Roman" w:cs="Times New Roman"/>
          <w:sz w:val="24"/>
          <w:szCs w:val="24"/>
          <w:lang w:val="en-US"/>
        </w:rPr>
        <w:t>Respublika</w:t>
      </w:r>
      <w:proofErr w:type="spellEnd"/>
      <w:r w:rsidRPr="00E006E7">
        <w:rPr>
          <w:rFonts w:ascii="Times New Roman" w:hAnsi="Times New Roman" w:cs="Times New Roman"/>
          <w:sz w:val="24"/>
          <w:szCs w:val="24"/>
          <w:lang w:val="en-US"/>
        </w:rPr>
        <w:t xml:space="preserve"> Bashkortostan) </w:t>
      </w:r>
      <w:r w:rsidR="002130B8">
        <w:rPr>
          <w:rFonts w:ascii="Times New Roman" w:hAnsi="Times New Roman" w:cs="Times New Roman"/>
          <w:sz w:val="24"/>
          <w:szCs w:val="24"/>
          <w:lang w:val="en-US"/>
        </w:rPr>
        <w:t>[M</w:t>
      </w:r>
      <w:r w:rsidR="002130B8" w:rsidRPr="002130B8">
        <w:rPr>
          <w:rFonts w:ascii="Times New Roman" w:hAnsi="Times New Roman" w:cs="Times New Roman"/>
          <w:sz w:val="24"/>
          <w:szCs w:val="24"/>
          <w:lang w:val="en-US"/>
        </w:rPr>
        <w:t xml:space="preserve">orphological properties of soils of archaeological monuments of </w:t>
      </w:r>
      <w:r w:rsidR="002130B8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2130B8" w:rsidRPr="002130B8">
        <w:rPr>
          <w:rFonts w:ascii="Times New Roman" w:hAnsi="Times New Roman" w:cs="Times New Roman"/>
          <w:sz w:val="24"/>
          <w:szCs w:val="24"/>
          <w:lang w:val="en-US"/>
        </w:rPr>
        <w:t>fa city (</w:t>
      </w:r>
      <w:r w:rsidR="002130B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130B8" w:rsidRPr="002130B8">
        <w:rPr>
          <w:rFonts w:ascii="Times New Roman" w:hAnsi="Times New Roman" w:cs="Times New Roman"/>
          <w:sz w:val="24"/>
          <w:szCs w:val="24"/>
          <w:lang w:val="en-US"/>
        </w:rPr>
        <w:t xml:space="preserve">epublic of </w:t>
      </w:r>
      <w:r w:rsidR="002130B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130B8" w:rsidRPr="002130B8">
        <w:rPr>
          <w:rFonts w:ascii="Times New Roman" w:hAnsi="Times New Roman" w:cs="Times New Roman"/>
          <w:sz w:val="24"/>
          <w:szCs w:val="24"/>
          <w:lang w:val="en-US"/>
        </w:rPr>
        <w:t>ashkortostan)</w:t>
      </w:r>
      <w:r w:rsidR="002130B8">
        <w:rPr>
          <w:rFonts w:ascii="Times New Roman" w:hAnsi="Times New Roman" w:cs="Times New Roman"/>
          <w:sz w:val="24"/>
          <w:szCs w:val="24"/>
          <w:lang w:val="en-US"/>
        </w:rPr>
        <w:t>].</w:t>
      </w:r>
      <w:r w:rsidRPr="00E00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B8">
        <w:rPr>
          <w:rFonts w:ascii="Times New Roman" w:hAnsi="Times New Roman" w:cs="Times New Roman"/>
          <w:i/>
          <w:sz w:val="24"/>
          <w:szCs w:val="24"/>
          <w:lang w:val="en-US"/>
        </w:rPr>
        <w:t>Ekobiotekh</w:t>
      </w:r>
      <w:proofErr w:type="spellEnd"/>
      <w:r w:rsidR="002130B8" w:rsidRPr="002130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[</w:t>
      </w:r>
      <w:proofErr w:type="spellStart"/>
      <w:r w:rsidR="002130B8" w:rsidRPr="002130B8">
        <w:rPr>
          <w:rFonts w:ascii="Times New Roman" w:hAnsi="Times New Roman" w:cs="Times New Roman"/>
          <w:bCs/>
          <w:i/>
          <w:sz w:val="24"/>
          <w:szCs w:val="24"/>
          <w:lang w:val="en-US"/>
        </w:rPr>
        <w:t>Ecobiotech</w:t>
      </w:r>
      <w:proofErr w:type="spellEnd"/>
      <w:r w:rsidR="002130B8" w:rsidRPr="002130B8">
        <w:rPr>
          <w:rFonts w:ascii="Times New Roman" w:hAnsi="Times New Roman" w:cs="Times New Roman"/>
          <w:i/>
          <w:sz w:val="24"/>
          <w:szCs w:val="24"/>
          <w:lang w:val="en-US"/>
        </w:rPr>
        <w:t>]</w:t>
      </w:r>
      <w:r w:rsidRPr="002130B8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E00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="002130B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30B8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. 2</w:t>
      </w:r>
      <w:r w:rsidR="002130B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30B8">
        <w:rPr>
          <w:rFonts w:ascii="Times New Roman" w:hAnsi="Times New Roman" w:cs="Times New Roman"/>
          <w:sz w:val="24"/>
          <w:szCs w:val="24"/>
          <w:lang w:val="en-US"/>
        </w:rPr>
        <w:t>no.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="002130B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41E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>. 462–467.</w:t>
      </w:r>
      <w:r w:rsidR="001C4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41EA" w:rsidRPr="00D01DF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="001C41EA" w:rsidRPr="00D01DF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="001C41EA" w:rsidRPr="00D01DF2">
        <w:rPr>
          <w:rFonts w:ascii="Times New Roman" w:hAnsi="Times New Roman" w:cs="Times New Roman"/>
          <w:sz w:val="24"/>
          <w:szCs w:val="24"/>
          <w:lang w:val="en-US"/>
        </w:rPr>
        <w:t xml:space="preserve"> Russ).</w:t>
      </w:r>
      <w:r w:rsidR="002130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30B8" w:rsidRPr="002130B8">
        <w:rPr>
          <w:rFonts w:ascii="Times New Roman" w:hAnsi="Times New Roman" w:cs="Times New Roman"/>
          <w:sz w:val="24"/>
          <w:szCs w:val="24"/>
          <w:lang w:val="en-US"/>
        </w:rPr>
        <w:t>DOI: 10.31163/2618-964X-2019-2-4-462-467</w:t>
      </w:r>
    </w:p>
    <w:p w14:paraId="491A548F" w14:textId="79C9C383" w:rsidR="00E61019" w:rsidRPr="001C41EA" w:rsidRDefault="00E61019" w:rsidP="00E61019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>Sungatov</w:t>
      </w:r>
      <w:proofErr w:type="spellEnd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F. A., </w:t>
      </w:r>
      <w:proofErr w:type="spellStart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>Sultanova</w:t>
      </w:r>
      <w:proofErr w:type="spellEnd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A. N., </w:t>
      </w:r>
      <w:proofErr w:type="spellStart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>Bakhshieva</w:t>
      </w:r>
      <w:proofErr w:type="spellEnd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A. K., </w:t>
      </w:r>
      <w:proofErr w:type="spellStart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>Mukhametdinov</w:t>
      </w:r>
      <w:proofErr w:type="spellEnd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V. I., </w:t>
      </w:r>
      <w:proofErr w:type="spellStart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>Ruslanova</w:t>
      </w:r>
      <w:proofErr w:type="spellEnd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R. R., </w:t>
      </w:r>
      <w:proofErr w:type="spellStart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>Ruslanov</w:t>
      </w:r>
      <w:proofErr w:type="spellEnd"/>
      <w:r w:rsidRPr="009670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E. V.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K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gorodov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Yuzhnogo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Urala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epokhi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srednevekov'ya</w:t>
      </w:r>
      <w:proofErr w:type="spellEnd"/>
      <w:r w:rsidR="00424D84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424D84" w:rsidRPr="00424D84">
        <w:rPr>
          <w:rFonts w:ascii="Times New Roman" w:hAnsi="Times New Roman" w:cs="Times New Roman"/>
          <w:bCs/>
          <w:sz w:val="24"/>
          <w:szCs w:val="24"/>
          <w:lang w:val="en-US"/>
        </w:rPr>
        <w:t>On the problem of the cities of the Southern Urals of the Middle Ages</w:t>
      </w:r>
      <w:r w:rsidR="00424D84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C41EA">
        <w:rPr>
          <w:rFonts w:ascii="Times New Roman" w:hAnsi="Times New Roman" w:cs="Times New Roman"/>
          <w:sz w:val="24"/>
          <w:szCs w:val="24"/>
          <w:lang w:val="en-US"/>
        </w:rPr>
        <w:t>Ufa</w:t>
      </w:r>
      <w:r w:rsidR="00424D8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C4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41EA">
        <w:rPr>
          <w:rFonts w:ascii="Times New Roman" w:hAnsi="Times New Roman" w:cs="Times New Roman"/>
          <w:sz w:val="24"/>
          <w:szCs w:val="24"/>
          <w:lang w:val="en-US"/>
        </w:rPr>
        <w:t>Samrau</w:t>
      </w:r>
      <w:proofErr w:type="spellEnd"/>
      <w:r w:rsidR="00424D84">
        <w:rPr>
          <w:rFonts w:ascii="Times New Roman" w:hAnsi="Times New Roman" w:cs="Times New Roman"/>
          <w:sz w:val="24"/>
          <w:szCs w:val="24"/>
          <w:lang w:val="en-US"/>
        </w:rPr>
        <w:t xml:space="preserve"> Publ.</w:t>
      </w:r>
      <w:r w:rsidRPr="001C41EA">
        <w:rPr>
          <w:rFonts w:ascii="Times New Roman" w:hAnsi="Times New Roman" w:cs="Times New Roman"/>
          <w:sz w:val="24"/>
          <w:szCs w:val="24"/>
          <w:lang w:val="en-US"/>
        </w:rPr>
        <w:t>, 2018</w:t>
      </w:r>
      <w:r w:rsidR="001C41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C41EA">
        <w:rPr>
          <w:rFonts w:ascii="Times New Roman" w:hAnsi="Times New Roman" w:cs="Times New Roman"/>
          <w:sz w:val="24"/>
          <w:szCs w:val="24"/>
          <w:lang w:val="en-US"/>
        </w:rPr>
        <w:t xml:space="preserve"> 335 </w:t>
      </w:r>
      <w:r w:rsidR="001C41E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C41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C4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41EA" w:rsidRPr="00D01DF2">
        <w:rPr>
          <w:rFonts w:ascii="Times New Roman" w:hAnsi="Times New Roman" w:cs="Times New Roman"/>
          <w:sz w:val="24"/>
          <w:szCs w:val="24"/>
          <w:lang w:val="en-US"/>
        </w:rPr>
        <w:t>(in Russ).</w:t>
      </w:r>
    </w:p>
    <w:p w14:paraId="63E070FF" w14:textId="07469AFE" w:rsidR="0095698D" w:rsidRPr="001C41EA" w:rsidRDefault="00E61019" w:rsidP="00E61019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C41EA">
        <w:rPr>
          <w:rFonts w:ascii="Times New Roman" w:hAnsi="Times New Roman" w:cs="Times New Roman"/>
          <w:b/>
          <w:sz w:val="24"/>
          <w:szCs w:val="24"/>
          <w:lang w:val="en-US"/>
        </w:rPr>
        <w:t>Sungatov</w:t>
      </w:r>
      <w:proofErr w:type="spellEnd"/>
      <w:r w:rsidRPr="001C41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F. A.</w:t>
      </w:r>
      <w:r w:rsidRPr="001C4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41EA">
        <w:rPr>
          <w:rFonts w:ascii="Times New Roman" w:hAnsi="Times New Roman" w:cs="Times New Roman"/>
          <w:sz w:val="24"/>
          <w:szCs w:val="24"/>
          <w:lang w:val="en-US"/>
        </w:rPr>
        <w:t>Yuzhnyi</w:t>
      </w:r>
      <w:proofErr w:type="spellEnd"/>
      <w:r w:rsidRPr="001C41EA">
        <w:rPr>
          <w:rFonts w:ascii="Times New Roman" w:hAnsi="Times New Roman" w:cs="Times New Roman"/>
          <w:sz w:val="24"/>
          <w:szCs w:val="24"/>
          <w:lang w:val="en-US"/>
        </w:rPr>
        <w:t xml:space="preserve"> Ural v period </w:t>
      </w:r>
      <w:proofErr w:type="spellStart"/>
      <w:r w:rsidRPr="001C41EA">
        <w:rPr>
          <w:rFonts w:ascii="Times New Roman" w:hAnsi="Times New Roman" w:cs="Times New Roman"/>
          <w:sz w:val="24"/>
          <w:szCs w:val="24"/>
          <w:lang w:val="en-US"/>
        </w:rPr>
        <w:t>Velikogo</w:t>
      </w:r>
      <w:proofErr w:type="spellEnd"/>
      <w:r w:rsidRPr="001C4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41EA">
        <w:rPr>
          <w:rFonts w:ascii="Times New Roman" w:hAnsi="Times New Roman" w:cs="Times New Roman"/>
          <w:sz w:val="24"/>
          <w:szCs w:val="24"/>
          <w:lang w:val="en-US"/>
        </w:rPr>
        <w:t>pereseleniya</w:t>
      </w:r>
      <w:proofErr w:type="spellEnd"/>
      <w:r w:rsidRPr="001C4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41EA">
        <w:rPr>
          <w:rFonts w:ascii="Times New Roman" w:hAnsi="Times New Roman" w:cs="Times New Roman"/>
          <w:sz w:val="24"/>
          <w:szCs w:val="24"/>
          <w:lang w:val="en-US"/>
        </w:rPr>
        <w:t>narodov</w:t>
      </w:r>
      <w:proofErr w:type="spellEnd"/>
      <w:r w:rsidR="00A93886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A93886" w:rsidRPr="00A4414A">
        <w:rPr>
          <w:rFonts w:ascii="Times New Roman" w:hAnsi="Times New Roman" w:cs="Times New Roman"/>
          <w:sz w:val="24"/>
          <w:szCs w:val="24"/>
          <w:lang w:val="en-US"/>
        </w:rPr>
        <w:t>The Southern Urals during the Great Migration of Peoples</w:t>
      </w:r>
      <w:r w:rsidR="00A93886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424D8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1C4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4D84">
        <w:rPr>
          <w:rFonts w:ascii="Times New Roman" w:hAnsi="Times New Roman" w:cs="Times New Roman"/>
          <w:sz w:val="24"/>
          <w:szCs w:val="24"/>
          <w:lang w:val="en-US"/>
        </w:rPr>
        <w:t>In:</w:t>
      </w:r>
      <w:r w:rsidRPr="001C4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41EA">
        <w:rPr>
          <w:rFonts w:ascii="Times New Roman" w:hAnsi="Times New Roman" w:cs="Times New Roman"/>
          <w:sz w:val="24"/>
          <w:szCs w:val="24"/>
          <w:lang w:val="en-US"/>
        </w:rPr>
        <w:t>Etnicheskie</w:t>
      </w:r>
      <w:proofErr w:type="spellEnd"/>
      <w:r w:rsidRPr="001C4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41EA">
        <w:rPr>
          <w:rFonts w:ascii="Times New Roman" w:hAnsi="Times New Roman" w:cs="Times New Roman"/>
          <w:sz w:val="24"/>
          <w:szCs w:val="24"/>
          <w:lang w:val="en-US"/>
        </w:rPr>
        <w:t>vzaimodeistviya</w:t>
      </w:r>
      <w:proofErr w:type="spellEnd"/>
      <w:r w:rsidRPr="001C4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C41E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1C4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41EA">
        <w:rPr>
          <w:rFonts w:ascii="Times New Roman" w:hAnsi="Times New Roman" w:cs="Times New Roman"/>
          <w:sz w:val="24"/>
          <w:szCs w:val="24"/>
          <w:lang w:val="en-US"/>
        </w:rPr>
        <w:t>Yuzhnom</w:t>
      </w:r>
      <w:proofErr w:type="spellEnd"/>
      <w:r w:rsidRPr="001C4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41EA">
        <w:rPr>
          <w:rFonts w:ascii="Times New Roman" w:hAnsi="Times New Roman" w:cs="Times New Roman"/>
          <w:sz w:val="24"/>
          <w:szCs w:val="24"/>
          <w:lang w:val="en-US"/>
        </w:rPr>
        <w:t>Urale</w:t>
      </w:r>
      <w:proofErr w:type="spellEnd"/>
      <w:r w:rsidRPr="001C41E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Velikoe</w:t>
      </w:r>
      <w:proofErr w:type="spellEnd"/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19">
        <w:rPr>
          <w:rFonts w:ascii="Times New Roman" w:hAnsi="Times New Roman" w:cs="Times New Roman"/>
          <w:sz w:val="24"/>
          <w:szCs w:val="24"/>
          <w:lang w:val="en-US"/>
        </w:rPr>
        <w:t>peres</w:t>
      </w:r>
      <w:r w:rsidR="00424D84">
        <w:rPr>
          <w:rFonts w:ascii="Times New Roman" w:hAnsi="Times New Roman" w:cs="Times New Roman"/>
          <w:sz w:val="24"/>
          <w:szCs w:val="24"/>
          <w:lang w:val="en-US"/>
        </w:rPr>
        <w:t>elenie</w:t>
      </w:r>
      <w:proofErr w:type="spellEnd"/>
      <w:r w:rsidR="00424D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4D84">
        <w:rPr>
          <w:rFonts w:ascii="Times New Roman" w:hAnsi="Times New Roman" w:cs="Times New Roman"/>
          <w:sz w:val="24"/>
          <w:szCs w:val="24"/>
          <w:lang w:val="en-US"/>
        </w:rPr>
        <w:t>narodov</w:t>
      </w:r>
      <w:proofErr w:type="spellEnd"/>
      <w:r w:rsidR="00424D84">
        <w:rPr>
          <w:rFonts w:ascii="Times New Roman" w:hAnsi="Times New Roman" w:cs="Times New Roman"/>
          <w:sz w:val="24"/>
          <w:szCs w:val="24"/>
          <w:lang w:val="en-US"/>
        </w:rPr>
        <w:t xml:space="preserve">: dialog </w:t>
      </w:r>
      <w:proofErr w:type="spellStart"/>
      <w:r w:rsidR="00424D84">
        <w:rPr>
          <w:rFonts w:ascii="Times New Roman" w:hAnsi="Times New Roman" w:cs="Times New Roman"/>
          <w:sz w:val="24"/>
          <w:szCs w:val="24"/>
          <w:lang w:val="en-US"/>
        </w:rPr>
        <w:t>kul'tur</w:t>
      </w:r>
      <w:proofErr w:type="spellEnd"/>
      <w:r w:rsidR="00424D84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424D84" w:rsidRPr="00424D84">
        <w:rPr>
          <w:rFonts w:ascii="Times New Roman" w:hAnsi="Times New Roman" w:cs="Times New Roman"/>
          <w:sz w:val="24"/>
          <w:szCs w:val="24"/>
          <w:lang w:val="en-US"/>
        </w:rPr>
        <w:t>Ethnic interactions in the Southern Urals. The Great Migration of Peoples: a dialogue of cultures</w:t>
      </w:r>
      <w:r w:rsidR="00424D84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E6101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24D84" w:rsidRPr="00424D84">
        <w:rPr>
          <w:rFonts w:ascii="Times New Roman" w:hAnsi="Times New Roman" w:cs="Times New Roman"/>
          <w:sz w:val="24"/>
          <w:szCs w:val="24"/>
          <w:lang w:val="en-US"/>
        </w:rPr>
        <w:t>Botalov</w:t>
      </w:r>
      <w:proofErr w:type="spellEnd"/>
      <w:r w:rsidR="00424D84" w:rsidRPr="00424D84">
        <w:rPr>
          <w:rFonts w:ascii="Times New Roman" w:hAnsi="Times New Roman" w:cs="Times New Roman"/>
          <w:sz w:val="24"/>
          <w:szCs w:val="24"/>
          <w:lang w:val="en-US"/>
        </w:rPr>
        <w:t xml:space="preserve"> S.G (</w:t>
      </w:r>
      <w:proofErr w:type="gramStart"/>
      <w:r w:rsidR="00424D84" w:rsidRPr="00424D84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gramEnd"/>
      <w:r w:rsidR="00424D84" w:rsidRPr="00424D84">
        <w:rPr>
          <w:rFonts w:ascii="Times New Roman" w:hAnsi="Times New Roman" w:cs="Times New Roman"/>
          <w:sz w:val="24"/>
          <w:szCs w:val="24"/>
          <w:lang w:val="en-US"/>
        </w:rPr>
        <w:t>.).</w:t>
      </w:r>
      <w:r w:rsidR="00424D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24D84">
        <w:rPr>
          <w:rFonts w:ascii="Times New Roman" w:hAnsi="Times New Roman" w:cs="Times New Roman"/>
          <w:sz w:val="24"/>
          <w:szCs w:val="24"/>
          <w:lang w:val="en-US"/>
        </w:rPr>
        <w:t>Chelyabinsk, 2020.</w:t>
      </w:r>
      <w:proofErr w:type="gramEnd"/>
      <w:r w:rsidRPr="00424D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41E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24D84">
        <w:rPr>
          <w:rFonts w:ascii="Times New Roman" w:hAnsi="Times New Roman" w:cs="Times New Roman"/>
          <w:sz w:val="24"/>
          <w:szCs w:val="24"/>
          <w:lang w:val="en-US"/>
        </w:rPr>
        <w:t>. 66–83.</w:t>
      </w:r>
      <w:r w:rsidR="001C4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41EA" w:rsidRPr="00D01DF2">
        <w:rPr>
          <w:rFonts w:ascii="Times New Roman" w:hAnsi="Times New Roman" w:cs="Times New Roman"/>
          <w:sz w:val="24"/>
          <w:szCs w:val="24"/>
          <w:lang w:val="en-US"/>
        </w:rPr>
        <w:t>(in Russ).</w:t>
      </w:r>
    </w:p>
    <w:p w14:paraId="345BCE0A" w14:textId="77777777" w:rsidR="0095698D" w:rsidRPr="00424D84" w:rsidRDefault="0095698D" w:rsidP="00EC444E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0FC2296" w14:textId="77777777" w:rsidR="0095698D" w:rsidRPr="00424D84" w:rsidRDefault="0095698D" w:rsidP="00EC444E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9F25C5" w14:textId="77777777" w:rsidR="0052048A" w:rsidRPr="00424D84" w:rsidRDefault="0052048A" w:rsidP="00EC444E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4"/>
          <w:szCs w:val="24"/>
          <w:lang w:val="en-US"/>
        </w:rPr>
      </w:pPr>
      <w:r w:rsidRPr="0052048A">
        <w:rPr>
          <w:rFonts w:ascii="Times New Roman" w:eastAsia="Cambria Math" w:hAnsi="Times New Roman" w:cs="Times New Roman"/>
          <w:b/>
          <w:sz w:val="24"/>
          <w:szCs w:val="24"/>
        </w:rPr>
        <w:t>Список</w:t>
      </w:r>
      <w:r w:rsidRPr="00424D84">
        <w:rPr>
          <w:rFonts w:ascii="Times New Roman" w:eastAsia="Cambria Math" w:hAnsi="Times New Roman" w:cs="Times New Roman"/>
          <w:b/>
          <w:sz w:val="24"/>
          <w:szCs w:val="24"/>
          <w:lang w:val="en-US"/>
        </w:rPr>
        <w:t xml:space="preserve"> </w:t>
      </w:r>
      <w:r w:rsidRPr="0052048A">
        <w:rPr>
          <w:rFonts w:ascii="Times New Roman" w:eastAsia="Cambria Math" w:hAnsi="Times New Roman" w:cs="Times New Roman"/>
          <w:b/>
          <w:sz w:val="24"/>
          <w:szCs w:val="24"/>
        </w:rPr>
        <w:t>иллюстраций</w:t>
      </w:r>
    </w:p>
    <w:p w14:paraId="11C39577" w14:textId="77777777" w:rsidR="00F12B92" w:rsidRPr="00424D84" w:rsidRDefault="00F12B92" w:rsidP="00EC444E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val="en-US"/>
        </w:rPr>
      </w:pPr>
    </w:p>
    <w:p w14:paraId="23C79CE0" w14:textId="1AA6C54B" w:rsidR="0095698D" w:rsidRPr="00F12B92" w:rsidRDefault="00E05A8C" w:rsidP="00EC444E">
      <w:pPr>
        <w:spacing w:after="0" w:line="240" w:lineRule="auto"/>
        <w:jc w:val="both"/>
        <w:rPr>
          <w:rFonts w:ascii="Times New Roman" w:eastAsia="Cambria Math" w:hAnsi="Times New Roman" w:cs="Times New Roman"/>
          <w:i/>
          <w:sz w:val="24"/>
          <w:szCs w:val="24"/>
        </w:rPr>
      </w:pPr>
      <w:r w:rsidRPr="00F12B92">
        <w:rPr>
          <w:rFonts w:ascii="Times New Roman" w:eastAsia="Cambria Math" w:hAnsi="Times New Roman" w:cs="Times New Roman"/>
          <w:i/>
          <w:sz w:val="24"/>
          <w:szCs w:val="24"/>
        </w:rPr>
        <w:t>Рис. 1.</w:t>
      </w:r>
      <w:r w:rsidR="000B0984">
        <w:rPr>
          <w:rFonts w:ascii="Times New Roman" w:eastAsia="Cambria Math" w:hAnsi="Times New Roman" w:cs="Times New Roman"/>
          <w:i/>
          <w:sz w:val="24"/>
          <w:szCs w:val="24"/>
        </w:rPr>
        <w:t xml:space="preserve"> </w:t>
      </w:r>
      <w:r w:rsidR="000B0984">
        <w:rPr>
          <w:rFonts w:ascii="Times New Roman" w:eastAsia="Cambria Math" w:hAnsi="Times New Roman" w:cs="Times New Roman"/>
          <w:sz w:val="24"/>
          <w:szCs w:val="24"/>
        </w:rPr>
        <w:t>Топографический план городища Уфа-</w:t>
      </w:r>
      <w:proofErr w:type="gramStart"/>
      <w:r w:rsidR="000B0984">
        <w:rPr>
          <w:rFonts w:ascii="Times New Roman" w:eastAsia="Cambria Math" w:hAnsi="Times New Roman" w:cs="Times New Roman"/>
          <w:sz w:val="24"/>
          <w:szCs w:val="24"/>
          <w:lang w:val="en-US"/>
        </w:rPr>
        <w:t>II</w:t>
      </w:r>
      <w:proofErr w:type="gramEnd"/>
    </w:p>
    <w:p w14:paraId="68F40415" w14:textId="4955686E" w:rsidR="00E05A8C" w:rsidRPr="00B47032" w:rsidRDefault="00F12B92" w:rsidP="00EC444E">
      <w:pPr>
        <w:spacing w:after="0" w:line="240" w:lineRule="auto"/>
        <w:jc w:val="both"/>
        <w:rPr>
          <w:rFonts w:ascii="Times New Roman" w:eastAsia="Cambria Math" w:hAnsi="Times New Roman" w:cs="Times New Roman"/>
          <w:i/>
          <w:sz w:val="24"/>
          <w:szCs w:val="24"/>
          <w:lang w:val="en-US"/>
        </w:rPr>
      </w:pPr>
      <w:proofErr w:type="gramStart"/>
      <w:r w:rsidRPr="00F12B92">
        <w:rPr>
          <w:rFonts w:ascii="Times New Roman" w:eastAsia="Cambria Math" w:hAnsi="Times New Roman" w:cs="Times New Roman"/>
          <w:i/>
          <w:sz w:val="24"/>
          <w:szCs w:val="24"/>
          <w:lang w:val="en-US"/>
        </w:rPr>
        <w:t>Fig</w:t>
      </w:r>
      <w:r w:rsidRPr="00B47032">
        <w:rPr>
          <w:rFonts w:ascii="Times New Roman" w:eastAsia="Cambria Math" w:hAnsi="Times New Roman" w:cs="Times New Roman"/>
          <w:i/>
          <w:sz w:val="24"/>
          <w:szCs w:val="24"/>
          <w:lang w:val="en-US"/>
        </w:rPr>
        <w:t>. 1.</w:t>
      </w:r>
      <w:proofErr w:type="gramEnd"/>
      <w:r w:rsidR="00B47032" w:rsidRPr="00B47032">
        <w:rPr>
          <w:rFonts w:ascii="Times New Roman" w:eastAsia="Cambria Math" w:hAnsi="Times New Roman" w:cs="Times New Roman"/>
          <w:i/>
          <w:sz w:val="24"/>
          <w:szCs w:val="24"/>
          <w:lang w:val="en-US"/>
        </w:rPr>
        <w:t xml:space="preserve"> </w:t>
      </w:r>
      <w:r w:rsidR="00B47032" w:rsidRPr="00B47032">
        <w:rPr>
          <w:rFonts w:ascii="Times New Roman" w:eastAsia="Cambria Math" w:hAnsi="Times New Roman" w:cs="Times New Roman"/>
          <w:sz w:val="24"/>
          <w:szCs w:val="24"/>
          <w:lang w:val="en-US"/>
        </w:rPr>
        <w:t>Topographic plan of the settlement Ufa-II</w:t>
      </w:r>
    </w:p>
    <w:p w14:paraId="4F267782" w14:textId="77777777" w:rsidR="00F12B92" w:rsidRPr="00B47032" w:rsidRDefault="00F12B92" w:rsidP="00EC444E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val="en-US"/>
        </w:rPr>
      </w:pPr>
    </w:p>
    <w:p w14:paraId="4FD05625" w14:textId="78EF97AC" w:rsidR="00F12B92" w:rsidRPr="00F12B92" w:rsidRDefault="00F12B92" w:rsidP="00F12B92">
      <w:pPr>
        <w:spacing w:after="0" w:line="240" w:lineRule="auto"/>
        <w:jc w:val="both"/>
        <w:rPr>
          <w:rFonts w:ascii="Times New Roman" w:eastAsia="Cambria Math" w:hAnsi="Times New Roman" w:cs="Times New Roman"/>
          <w:i/>
          <w:sz w:val="24"/>
          <w:szCs w:val="24"/>
        </w:rPr>
      </w:pPr>
      <w:r w:rsidRPr="00F12B92">
        <w:rPr>
          <w:rFonts w:ascii="Times New Roman" w:eastAsia="Cambria Math" w:hAnsi="Times New Roman" w:cs="Times New Roman"/>
          <w:i/>
          <w:sz w:val="24"/>
          <w:szCs w:val="24"/>
        </w:rPr>
        <w:t xml:space="preserve">Рис. </w:t>
      </w:r>
      <w:r>
        <w:rPr>
          <w:rFonts w:ascii="Times New Roman" w:eastAsia="Cambria Math" w:hAnsi="Times New Roman" w:cs="Times New Roman"/>
          <w:i/>
          <w:sz w:val="24"/>
          <w:szCs w:val="24"/>
        </w:rPr>
        <w:t>2</w:t>
      </w:r>
      <w:r w:rsidRPr="00F12B92">
        <w:rPr>
          <w:rFonts w:ascii="Times New Roman" w:eastAsia="Cambria Math" w:hAnsi="Times New Roman" w:cs="Times New Roman"/>
          <w:i/>
          <w:sz w:val="24"/>
          <w:szCs w:val="24"/>
        </w:rPr>
        <w:t>.</w:t>
      </w:r>
      <w:r w:rsidR="000B0984">
        <w:rPr>
          <w:rFonts w:ascii="Times New Roman" w:eastAsia="Cambria Math" w:hAnsi="Times New Roman" w:cs="Times New Roman"/>
          <w:i/>
          <w:sz w:val="24"/>
          <w:szCs w:val="24"/>
        </w:rPr>
        <w:t xml:space="preserve"> Вещевой материал посада городища Уфа-</w:t>
      </w:r>
      <w:proofErr w:type="gramStart"/>
      <w:r w:rsidR="000B0984">
        <w:rPr>
          <w:rFonts w:ascii="Times New Roman" w:eastAsia="Cambria Math" w:hAnsi="Times New Roman" w:cs="Times New Roman"/>
          <w:i/>
          <w:sz w:val="24"/>
          <w:szCs w:val="24"/>
          <w:lang w:val="en-US"/>
        </w:rPr>
        <w:t>II</w:t>
      </w:r>
      <w:proofErr w:type="gramEnd"/>
      <w:r w:rsidR="000B0984">
        <w:rPr>
          <w:rFonts w:ascii="Times New Roman" w:eastAsia="Cambria Math" w:hAnsi="Times New Roman" w:cs="Times New Roman"/>
          <w:i/>
          <w:sz w:val="24"/>
          <w:szCs w:val="24"/>
        </w:rPr>
        <w:t xml:space="preserve">: 1 </w:t>
      </w:r>
      <w:r w:rsidR="000B0984" w:rsidRPr="00A97B47">
        <w:rPr>
          <w:rFonts w:ascii="Times New Roman" w:eastAsia="Cambria Math" w:hAnsi="Times New Roman" w:cs="Times New Roman"/>
          <w:i/>
          <w:sz w:val="24"/>
          <w:szCs w:val="24"/>
        </w:rPr>
        <w:t>–</w:t>
      </w:r>
      <w:r w:rsidR="000B0984">
        <w:rPr>
          <w:rFonts w:ascii="Times New Roman" w:eastAsia="Cambria Math" w:hAnsi="Times New Roman" w:cs="Times New Roman"/>
          <w:i/>
          <w:sz w:val="24"/>
          <w:szCs w:val="24"/>
        </w:rPr>
        <w:t xml:space="preserve"> </w:t>
      </w:r>
      <w:r w:rsidR="00AD33FB">
        <w:rPr>
          <w:rFonts w:ascii="Times New Roman" w:eastAsia="Cambria Math" w:hAnsi="Times New Roman" w:cs="Times New Roman"/>
          <w:i/>
          <w:sz w:val="24"/>
          <w:szCs w:val="24"/>
        </w:rPr>
        <w:t>7</w:t>
      </w:r>
      <w:r w:rsidR="000B0984">
        <w:rPr>
          <w:rFonts w:ascii="Times New Roman" w:eastAsia="Cambria Math" w:hAnsi="Times New Roman" w:cs="Times New Roman"/>
          <w:i/>
          <w:sz w:val="24"/>
          <w:szCs w:val="24"/>
        </w:rPr>
        <w:t xml:space="preserve"> фрагменты лепных сосудов;</w:t>
      </w:r>
      <w:r w:rsidR="000B0984">
        <w:rPr>
          <w:rFonts w:ascii="Times New Roman" w:eastAsia="Cambria Math" w:hAnsi="Times New Roman" w:cs="Times New Roman"/>
          <w:sz w:val="24"/>
          <w:szCs w:val="24"/>
        </w:rPr>
        <w:t xml:space="preserve"> </w:t>
      </w:r>
      <w:r w:rsidR="00AD33FB">
        <w:rPr>
          <w:rFonts w:ascii="Times New Roman" w:eastAsia="Cambria Math" w:hAnsi="Times New Roman" w:cs="Times New Roman"/>
          <w:sz w:val="24"/>
          <w:szCs w:val="24"/>
        </w:rPr>
        <w:t>8</w:t>
      </w:r>
      <w:r w:rsidR="000B0984">
        <w:rPr>
          <w:rFonts w:ascii="Times New Roman" w:eastAsia="Cambria Math" w:hAnsi="Times New Roman" w:cs="Times New Roman"/>
          <w:sz w:val="24"/>
          <w:szCs w:val="24"/>
        </w:rPr>
        <w:t xml:space="preserve"> – глиняное пряслице.</w:t>
      </w:r>
    </w:p>
    <w:p w14:paraId="4788D028" w14:textId="6D455049" w:rsidR="00F12B92" w:rsidRPr="00B47032" w:rsidRDefault="00F12B92" w:rsidP="00F12B92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val="en-US"/>
        </w:rPr>
      </w:pPr>
      <w:proofErr w:type="gramStart"/>
      <w:r w:rsidRPr="00F12B92">
        <w:rPr>
          <w:rFonts w:ascii="Times New Roman" w:eastAsia="Cambria Math" w:hAnsi="Times New Roman" w:cs="Times New Roman"/>
          <w:i/>
          <w:sz w:val="24"/>
          <w:szCs w:val="24"/>
          <w:lang w:val="en-US"/>
        </w:rPr>
        <w:t>Fig</w:t>
      </w:r>
      <w:r w:rsidRPr="00B47032">
        <w:rPr>
          <w:rFonts w:ascii="Times New Roman" w:eastAsia="Cambria Math" w:hAnsi="Times New Roman" w:cs="Times New Roman"/>
          <w:i/>
          <w:sz w:val="24"/>
          <w:szCs w:val="24"/>
          <w:lang w:val="en-US"/>
        </w:rPr>
        <w:t>. 2.</w:t>
      </w:r>
      <w:proofErr w:type="gramEnd"/>
      <w:r w:rsidR="00B47032" w:rsidRPr="00B47032">
        <w:rPr>
          <w:rFonts w:ascii="Times New Roman" w:eastAsia="Cambria Math" w:hAnsi="Times New Roman" w:cs="Times New Roman"/>
          <w:i/>
          <w:sz w:val="24"/>
          <w:szCs w:val="24"/>
          <w:lang w:val="en-US"/>
        </w:rPr>
        <w:t xml:space="preserve"> </w:t>
      </w:r>
      <w:r w:rsidR="00B47032" w:rsidRPr="00B47032">
        <w:rPr>
          <w:rFonts w:ascii="Times New Roman" w:eastAsia="Cambria Math" w:hAnsi="Times New Roman" w:cs="Times New Roman"/>
          <w:sz w:val="24"/>
          <w:szCs w:val="24"/>
          <w:lang w:val="en-US"/>
        </w:rPr>
        <w:t xml:space="preserve">Clothing material from the settlement of Ufa-II: 1 – </w:t>
      </w:r>
      <w:r w:rsidR="00AD33FB" w:rsidRPr="00AD33FB">
        <w:rPr>
          <w:rFonts w:ascii="Times New Roman" w:eastAsia="Cambria Math" w:hAnsi="Times New Roman" w:cs="Times New Roman"/>
          <w:sz w:val="24"/>
          <w:szCs w:val="24"/>
          <w:lang w:val="en-US"/>
        </w:rPr>
        <w:t>7</w:t>
      </w:r>
      <w:r w:rsidR="00B47032" w:rsidRPr="00B47032">
        <w:rPr>
          <w:rFonts w:ascii="Times New Roman" w:eastAsia="Cambria Math" w:hAnsi="Times New Roman" w:cs="Times New Roman"/>
          <w:sz w:val="24"/>
          <w:szCs w:val="24"/>
          <w:lang w:val="en-US"/>
        </w:rPr>
        <w:t xml:space="preserve"> fragments of molded vessels; </w:t>
      </w:r>
      <w:r w:rsidR="00AD33FB" w:rsidRPr="00AD33FB">
        <w:rPr>
          <w:rFonts w:ascii="Times New Roman" w:eastAsia="Cambria Math" w:hAnsi="Times New Roman" w:cs="Times New Roman"/>
          <w:sz w:val="24"/>
          <w:szCs w:val="24"/>
          <w:lang w:val="en-US"/>
        </w:rPr>
        <w:t>8</w:t>
      </w:r>
      <w:r w:rsidR="00B47032" w:rsidRPr="00B47032">
        <w:rPr>
          <w:rFonts w:ascii="Times New Roman" w:eastAsia="Cambria Math" w:hAnsi="Times New Roman" w:cs="Times New Roman"/>
          <w:sz w:val="24"/>
          <w:szCs w:val="24"/>
          <w:lang w:val="en-US"/>
        </w:rPr>
        <w:t xml:space="preserve"> - clay spindle whorl.</w:t>
      </w:r>
    </w:p>
    <w:p w14:paraId="6F05E287" w14:textId="77777777" w:rsidR="00F12B92" w:rsidRPr="00B47032" w:rsidRDefault="00F12B92" w:rsidP="00EC444E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val="en-US"/>
        </w:rPr>
      </w:pPr>
    </w:p>
    <w:p w14:paraId="3BDA02AF" w14:textId="77777777" w:rsidR="0095698D" w:rsidRPr="0052048A" w:rsidRDefault="0095698D" w:rsidP="00EC444E">
      <w:pPr>
        <w:spacing w:after="0" w:line="240" w:lineRule="auto"/>
        <w:ind w:hanging="426"/>
        <w:jc w:val="center"/>
        <w:rPr>
          <w:rFonts w:ascii="Times New Roman" w:eastAsia="Cambria Math" w:hAnsi="Times New Roman" w:cs="Times New Roman"/>
          <w:b/>
          <w:bCs/>
          <w:sz w:val="24"/>
          <w:szCs w:val="24"/>
        </w:rPr>
      </w:pPr>
      <w:r w:rsidRPr="0052048A">
        <w:rPr>
          <w:rFonts w:ascii="Times New Roman" w:eastAsia="Cambria Math" w:hAnsi="Times New Roman" w:cs="Times New Roman"/>
          <w:b/>
          <w:bCs/>
          <w:sz w:val="24"/>
          <w:szCs w:val="24"/>
        </w:rPr>
        <w:t>Информация об авторах</w:t>
      </w:r>
    </w:p>
    <w:p w14:paraId="35A5CE17" w14:textId="77777777" w:rsidR="0095698D" w:rsidRPr="0052048A" w:rsidRDefault="0095698D" w:rsidP="00EC444E">
      <w:pPr>
        <w:spacing w:after="0" w:line="240" w:lineRule="auto"/>
        <w:ind w:hanging="426"/>
        <w:jc w:val="center"/>
        <w:rPr>
          <w:rFonts w:ascii="Times New Roman" w:eastAsia="Cambria Math" w:hAnsi="Times New Roman" w:cs="Times New Roman"/>
          <w:b/>
          <w:bCs/>
          <w:sz w:val="24"/>
          <w:szCs w:val="24"/>
        </w:rPr>
      </w:pPr>
    </w:p>
    <w:p w14:paraId="34E00C04" w14:textId="77777777" w:rsidR="0095698D" w:rsidRPr="0052048A" w:rsidRDefault="0095698D" w:rsidP="00EC444E">
      <w:pPr>
        <w:spacing w:after="0" w:line="240" w:lineRule="auto"/>
        <w:ind w:hanging="425"/>
        <w:jc w:val="both"/>
        <w:rPr>
          <w:rFonts w:ascii="Times New Roman" w:eastAsia="Cambria Math" w:hAnsi="Times New Roman" w:cs="Times New Roman"/>
          <w:b/>
          <w:bCs/>
          <w:sz w:val="24"/>
          <w:szCs w:val="24"/>
        </w:rPr>
      </w:pPr>
      <w:r w:rsidRPr="0052048A">
        <w:rPr>
          <w:rFonts w:ascii="Times New Roman" w:eastAsia="Cambria Math" w:hAnsi="Times New Roman" w:cs="Times New Roman"/>
          <w:b/>
          <w:bCs/>
          <w:sz w:val="24"/>
          <w:szCs w:val="24"/>
        </w:rPr>
        <w:t xml:space="preserve">Антон Сергеевич Проценко, </w:t>
      </w:r>
      <w:r w:rsidRPr="0052048A">
        <w:rPr>
          <w:rFonts w:ascii="Times New Roman" w:eastAsia="Cambria Math" w:hAnsi="Times New Roman" w:cs="Times New Roman"/>
          <w:bCs/>
          <w:sz w:val="24"/>
          <w:szCs w:val="24"/>
        </w:rPr>
        <w:t xml:space="preserve">кандидат исторических наук, </w:t>
      </w:r>
      <w:r w:rsidR="00814B78" w:rsidRPr="0052048A">
        <w:rPr>
          <w:rFonts w:ascii="Times New Roman" w:eastAsia="Cambria Math" w:hAnsi="Times New Roman" w:cs="Times New Roman"/>
          <w:bCs/>
          <w:sz w:val="24"/>
          <w:szCs w:val="24"/>
        </w:rPr>
        <w:t xml:space="preserve">заведующий отделом археологии; </w:t>
      </w:r>
      <w:r w:rsidRPr="0052048A">
        <w:rPr>
          <w:rFonts w:ascii="Times New Roman" w:eastAsia="Cambria Math" w:hAnsi="Times New Roman" w:cs="Times New Roman"/>
          <w:bCs/>
          <w:sz w:val="24"/>
          <w:szCs w:val="24"/>
        </w:rPr>
        <w:t>научный сотрудник</w:t>
      </w:r>
    </w:p>
    <w:p w14:paraId="1239D01F" w14:textId="4A1A7093" w:rsidR="0095698D" w:rsidRPr="0052048A" w:rsidRDefault="00A5056B" w:rsidP="00EC444E">
      <w:pPr>
        <w:spacing w:after="0" w:line="240" w:lineRule="auto"/>
        <w:jc w:val="both"/>
        <w:rPr>
          <w:rFonts w:ascii="Times New Roman" w:eastAsia="Cambria Math" w:hAnsi="Times New Roman" w:cs="Times New Roman"/>
          <w:bCs/>
          <w:sz w:val="24"/>
          <w:szCs w:val="24"/>
          <w:lang w:val="en-US"/>
        </w:rPr>
      </w:pPr>
      <w:r w:rsidRPr="0052048A">
        <w:rPr>
          <w:rFonts w:ascii="Times New Roman" w:eastAsia="Cambria Math" w:hAnsi="Times New Roman" w:cs="Times New Roman"/>
          <w:bCs/>
          <w:sz w:val="24"/>
          <w:szCs w:val="24"/>
          <w:lang w:val="en-US"/>
        </w:rPr>
        <w:t>Scopus Author ID</w:t>
      </w:r>
      <w:r w:rsidR="00A71FB8" w:rsidRPr="0052048A">
        <w:rPr>
          <w:rFonts w:ascii="Times New Roman" w:eastAsia="Cambria Math" w:hAnsi="Times New Roman" w:cs="Times New Roman"/>
          <w:bCs/>
          <w:sz w:val="24"/>
          <w:szCs w:val="24"/>
          <w:lang w:val="en-US"/>
        </w:rPr>
        <w:t xml:space="preserve"> </w:t>
      </w:r>
      <w:r w:rsidR="0088336D" w:rsidRPr="0052048A">
        <w:rPr>
          <w:rFonts w:ascii="Times New Roman" w:eastAsia="Cambria Math" w:hAnsi="Times New Roman" w:cs="Times New Roman"/>
          <w:bCs/>
          <w:sz w:val="24"/>
          <w:szCs w:val="24"/>
          <w:lang w:val="en-US"/>
        </w:rPr>
        <w:t>57216532161</w:t>
      </w:r>
    </w:p>
    <w:p w14:paraId="4EF1E07F" w14:textId="34EF922B" w:rsidR="0095698D" w:rsidRPr="0052048A" w:rsidRDefault="00A5056B" w:rsidP="00EC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2048A">
        <w:rPr>
          <w:rFonts w:ascii="Times New Roman" w:hAnsi="Times New Roman" w:cs="Times New Roman"/>
          <w:sz w:val="24"/>
          <w:szCs w:val="24"/>
          <w:lang w:val="en-US"/>
        </w:rPr>
        <w:t>WoS</w:t>
      </w:r>
      <w:proofErr w:type="spellEnd"/>
      <w:r w:rsidRPr="0052048A">
        <w:rPr>
          <w:rFonts w:ascii="Times New Roman" w:hAnsi="Times New Roman" w:cs="Times New Roman"/>
          <w:sz w:val="24"/>
          <w:szCs w:val="24"/>
          <w:lang w:val="en-US"/>
        </w:rPr>
        <w:t xml:space="preserve"> Researcher ID</w:t>
      </w:r>
      <w:r w:rsidR="0088336D" w:rsidRPr="00520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110E" w:rsidRPr="0052048A">
        <w:rPr>
          <w:rFonts w:ascii="Times New Roman" w:hAnsi="Times New Roman" w:cs="Times New Roman"/>
          <w:sz w:val="24"/>
          <w:szCs w:val="24"/>
          <w:lang w:val="en-US"/>
        </w:rPr>
        <w:t>JNE-2552-2023</w:t>
      </w:r>
    </w:p>
    <w:p w14:paraId="303E3A8F" w14:textId="00D21005" w:rsidR="00A5056B" w:rsidRPr="0052048A" w:rsidRDefault="00A5056B" w:rsidP="00EC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48A">
        <w:rPr>
          <w:rFonts w:ascii="Times New Roman" w:hAnsi="Times New Roman" w:cs="Times New Roman"/>
          <w:sz w:val="24"/>
          <w:szCs w:val="24"/>
          <w:lang w:val="en-US"/>
        </w:rPr>
        <w:t>RSCI</w:t>
      </w:r>
      <w:r w:rsidRPr="0052048A">
        <w:rPr>
          <w:rFonts w:ascii="Times New Roman" w:hAnsi="Times New Roman" w:cs="Times New Roman"/>
          <w:sz w:val="24"/>
          <w:szCs w:val="24"/>
        </w:rPr>
        <w:t xml:space="preserve"> </w:t>
      </w:r>
      <w:r w:rsidRPr="0052048A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Pr="0052048A">
        <w:rPr>
          <w:rFonts w:ascii="Times New Roman" w:hAnsi="Times New Roman" w:cs="Times New Roman"/>
          <w:sz w:val="24"/>
          <w:szCs w:val="24"/>
        </w:rPr>
        <w:t xml:space="preserve"> </w:t>
      </w:r>
      <w:r w:rsidRPr="0052048A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88336D" w:rsidRPr="0052048A">
        <w:rPr>
          <w:rFonts w:ascii="Times New Roman" w:hAnsi="Times New Roman" w:cs="Times New Roman"/>
          <w:sz w:val="24"/>
          <w:szCs w:val="24"/>
        </w:rPr>
        <w:t xml:space="preserve"> 827283</w:t>
      </w:r>
    </w:p>
    <w:p w14:paraId="5E59524B" w14:textId="77777777" w:rsidR="00A5056B" w:rsidRPr="0052048A" w:rsidRDefault="00A5056B" w:rsidP="00EC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48A">
        <w:rPr>
          <w:rFonts w:ascii="Times New Roman" w:hAnsi="Times New Roman" w:cs="Times New Roman"/>
          <w:sz w:val="24"/>
          <w:szCs w:val="24"/>
          <w:lang w:val="en-US"/>
        </w:rPr>
        <w:t>SPIN</w:t>
      </w:r>
      <w:r w:rsidR="00A71FB8" w:rsidRPr="0052048A">
        <w:rPr>
          <w:rFonts w:ascii="Times New Roman" w:hAnsi="Times New Roman" w:cs="Times New Roman"/>
          <w:sz w:val="24"/>
          <w:szCs w:val="24"/>
        </w:rPr>
        <w:t xml:space="preserve"> 2599-5360 </w:t>
      </w:r>
    </w:p>
    <w:p w14:paraId="23B6F8FD" w14:textId="77777777" w:rsidR="00A5056B" w:rsidRPr="0052048A" w:rsidRDefault="00A5056B" w:rsidP="00EC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AD169" w14:textId="77777777" w:rsidR="00A5056B" w:rsidRPr="0052048A" w:rsidRDefault="00017209" w:rsidP="00EC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48A">
        <w:rPr>
          <w:rFonts w:ascii="Times New Roman" w:hAnsi="Times New Roman" w:cs="Times New Roman"/>
          <w:b/>
          <w:sz w:val="24"/>
          <w:szCs w:val="24"/>
        </w:rPr>
        <w:t>Фанис Фларисович Сафуанов</w:t>
      </w:r>
      <w:r w:rsidRPr="0052048A">
        <w:rPr>
          <w:rFonts w:ascii="Times New Roman" w:hAnsi="Times New Roman" w:cs="Times New Roman"/>
          <w:sz w:val="24"/>
          <w:szCs w:val="24"/>
        </w:rPr>
        <w:t>, научный сотрудник</w:t>
      </w:r>
    </w:p>
    <w:p w14:paraId="5C547E25" w14:textId="77777777" w:rsidR="00FC2D3B" w:rsidRPr="00FC2D3B" w:rsidRDefault="00FC2D3B" w:rsidP="00EC444E">
      <w:pPr>
        <w:tabs>
          <w:tab w:val="left" w:pos="1695"/>
        </w:tabs>
        <w:spacing w:after="0" w:line="240" w:lineRule="auto"/>
        <w:jc w:val="both"/>
        <w:rPr>
          <w:rFonts w:ascii="Times New Roman" w:eastAsia="Cambria Math" w:hAnsi="Times New Roman" w:cs="Times New Roman"/>
          <w:bCs/>
          <w:sz w:val="24"/>
          <w:szCs w:val="24"/>
          <w:lang w:val="en-US"/>
        </w:rPr>
      </w:pPr>
      <w:proofErr w:type="spellStart"/>
      <w:r w:rsidRPr="00FC2D3B">
        <w:rPr>
          <w:rFonts w:ascii="Times New Roman" w:eastAsia="Cambria Math" w:hAnsi="Times New Roman" w:cs="Times New Roman"/>
          <w:bCs/>
          <w:sz w:val="24"/>
          <w:szCs w:val="24"/>
          <w:lang w:val="en-US"/>
        </w:rPr>
        <w:t>WoS</w:t>
      </w:r>
      <w:proofErr w:type="spellEnd"/>
      <w:r w:rsidRPr="00FC2D3B">
        <w:rPr>
          <w:rFonts w:ascii="Times New Roman" w:eastAsia="Cambria Math" w:hAnsi="Times New Roman" w:cs="Times New Roman"/>
          <w:bCs/>
          <w:sz w:val="24"/>
          <w:szCs w:val="24"/>
          <w:lang w:val="en-US"/>
        </w:rPr>
        <w:t xml:space="preserve"> Researcher ID JPL-7758-2023</w:t>
      </w:r>
    </w:p>
    <w:p w14:paraId="30782AFB" w14:textId="77777777" w:rsidR="00FC2D3B" w:rsidRPr="00FC2D3B" w:rsidRDefault="00FC2D3B" w:rsidP="00EC444E">
      <w:pPr>
        <w:tabs>
          <w:tab w:val="left" w:pos="1695"/>
        </w:tabs>
        <w:spacing w:after="0" w:line="240" w:lineRule="auto"/>
        <w:jc w:val="both"/>
        <w:rPr>
          <w:rFonts w:ascii="Times New Roman" w:eastAsia="Cambria Math" w:hAnsi="Times New Roman" w:cs="Times New Roman"/>
          <w:bCs/>
          <w:sz w:val="24"/>
          <w:szCs w:val="24"/>
          <w:lang w:val="en-US"/>
        </w:rPr>
      </w:pPr>
      <w:r w:rsidRPr="00FC2D3B">
        <w:rPr>
          <w:rFonts w:ascii="Times New Roman" w:eastAsia="Cambria Math" w:hAnsi="Times New Roman" w:cs="Times New Roman"/>
          <w:bCs/>
          <w:sz w:val="24"/>
          <w:szCs w:val="24"/>
          <w:lang w:val="en-US"/>
        </w:rPr>
        <w:t>RSCI Author ID 1209468</w:t>
      </w:r>
    </w:p>
    <w:p w14:paraId="0D15BB59" w14:textId="77777777" w:rsidR="00FC2D3B" w:rsidRPr="00CC4CF1" w:rsidRDefault="00FC2D3B" w:rsidP="00EC444E">
      <w:pPr>
        <w:tabs>
          <w:tab w:val="left" w:pos="1695"/>
        </w:tabs>
        <w:spacing w:after="0" w:line="240" w:lineRule="auto"/>
        <w:jc w:val="both"/>
        <w:rPr>
          <w:rFonts w:ascii="Times New Roman" w:eastAsia="Cambria Math" w:hAnsi="Times New Roman" w:cs="Times New Roman"/>
          <w:bCs/>
          <w:sz w:val="24"/>
          <w:szCs w:val="24"/>
          <w:lang w:val="en-US"/>
        </w:rPr>
      </w:pPr>
      <w:r w:rsidRPr="00FC2D3B">
        <w:rPr>
          <w:rFonts w:ascii="Times New Roman" w:eastAsia="Cambria Math" w:hAnsi="Times New Roman" w:cs="Times New Roman"/>
          <w:bCs/>
          <w:sz w:val="24"/>
          <w:szCs w:val="24"/>
          <w:lang w:val="en-US"/>
        </w:rPr>
        <w:t xml:space="preserve">SPIN </w:t>
      </w:r>
      <w:r w:rsidRPr="00CC4CF1">
        <w:rPr>
          <w:rFonts w:ascii="Times New Roman" w:eastAsia="Cambria Math" w:hAnsi="Times New Roman" w:cs="Times New Roman"/>
          <w:bCs/>
          <w:sz w:val="24"/>
          <w:szCs w:val="24"/>
          <w:lang w:val="en-US"/>
        </w:rPr>
        <w:t>4613-6870</w:t>
      </w:r>
    </w:p>
    <w:p w14:paraId="16DA54AB" w14:textId="77777777" w:rsidR="00A71FB8" w:rsidRPr="0052048A" w:rsidRDefault="00A71FB8" w:rsidP="00EC444E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651813" w14:textId="77777777" w:rsidR="00A71FB8" w:rsidRPr="0052048A" w:rsidRDefault="00A71FB8" w:rsidP="00EC444E">
      <w:pPr>
        <w:spacing w:after="0" w:line="240" w:lineRule="auto"/>
        <w:ind w:hanging="426"/>
        <w:jc w:val="center"/>
        <w:rPr>
          <w:rFonts w:ascii="Times New Roman" w:eastAsia="Cambria Math" w:hAnsi="Times New Roman" w:cs="Times New Roman"/>
          <w:b/>
          <w:sz w:val="24"/>
          <w:szCs w:val="24"/>
          <w:lang w:val="en-US"/>
        </w:rPr>
      </w:pPr>
      <w:r w:rsidRPr="0052048A">
        <w:rPr>
          <w:rFonts w:ascii="Times New Roman" w:eastAsia="Cambria Math" w:hAnsi="Times New Roman" w:cs="Times New Roman"/>
          <w:b/>
          <w:sz w:val="24"/>
          <w:szCs w:val="24"/>
          <w:lang w:val="en-US"/>
        </w:rPr>
        <w:t>Information about the Authors</w:t>
      </w:r>
    </w:p>
    <w:p w14:paraId="525967E5" w14:textId="77777777" w:rsidR="00A71FB8" w:rsidRPr="0052048A" w:rsidRDefault="00A71FB8" w:rsidP="00EC444E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DE7752" w14:textId="1FA79056" w:rsidR="001B3672" w:rsidRPr="0052048A" w:rsidRDefault="0052048A" w:rsidP="00EC444E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48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Anton S. </w:t>
      </w:r>
      <w:r w:rsidR="001B3672" w:rsidRPr="0052048A">
        <w:rPr>
          <w:rFonts w:ascii="Times New Roman" w:hAnsi="Times New Roman" w:cs="Times New Roman"/>
          <w:b/>
          <w:sz w:val="24"/>
          <w:szCs w:val="24"/>
          <w:lang w:val="en-US"/>
        </w:rPr>
        <w:t>Protsenko</w:t>
      </w:r>
      <w:r w:rsidR="001B3672" w:rsidRPr="0052048A">
        <w:rPr>
          <w:rFonts w:ascii="Times New Roman" w:hAnsi="Times New Roman" w:cs="Times New Roman"/>
          <w:sz w:val="24"/>
          <w:szCs w:val="24"/>
          <w:lang w:val="en-US"/>
        </w:rPr>
        <w:t>, Candidate of Sciences (History), Head of the Department of Archeology; Researcher</w:t>
      </w:r>
    </w:p>
    <w:p w14:paraId="486CC1BF" w14:textId="77777777" w:rsidR="001B3672" w:rsidRPr="0052048A" w:rsidRDefault="001B3672" w:rsidP="00EC444E">
      <w:pPr>
        <w:spacing w:after="0" w:line="240" w:lineRule="auto"/>
        <w:jc w:val="both"/>
        <w:rPr>
          <w:rFonts w:ascii="Times New Roman" w:eastAsia="Cambria Math" w:hAnsi="Times New Roman" w:cs="Times New Roman"/>
          <w:bCs/>
          <w:sz w:val="24"/>
          <w:szCs w:val="24"/>
          <w:lang w:val="en-US"/>
        </w:rPr>
      </w:pPr>
      <w:r w:rsidRPr="0052048A">
        <w:rPr>
          <w:rFonts w:ascii="Times New Roman" w:eastAsia="Cambria Math" w:hAnsi="Times New Roman" w:cs="Times New Roman"/>
          <w:bCs/>
          <w:sz w:val="24"/>
          <w:szCs w:val="24"/>
          <w:lang w:val="en-US"/>
        </w:rPr>
        <w:t>Scopus Author ID 57216532161</w:t>
      </w:r>
    </w:p>
    <w:p w14:paraId="0F51A630" w14:textId="77777777" w:rsidR="001B3672" w:rsidRPr="0052048A" w:rsidRDefault="001B3672" w:rsidP="00EC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2048A">
        <w:rPr>
          <w:rFonts w:ascii="Times New Roman" w:hAnsi="Times New Roman" w:cs="Times New Roman"/>
          <w:sz w:val="24"/>
          <w:szCs w:val="24"/>
          <w:lang w:val="en-US"/>
        </w:rPr>
        <w:t>WoS</w:t>
      </w:r>
      <w:proofErr w:type="spellEnd"/>
      <w:r w:rsidRPr="0052048A">
        <w:rPr>
          <w:rFonts w:ascii="Times New Roman" w:hAnsi="Times New Roman" w:cs="Times New Roman"/>
          <w:sz w:val="24"/>
          <w:szCs w:val="24"/>
          <w:lang w:val="en-US"/>
        </w:rPr>
        <w:t xml:space="preserve"> Researcher ID JNE-2552-2023</w:t>
      </w:r>
    </w:p>
    <w:p w14:paraId="4A614532" w14:textId="77777777" w:rsidR="001B3672" w:rsidRPr="0052048A" w:rsidRDefault="001B3672" w:rsidP="00EC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48A">
        <w:rPr>
          <w:rFonts w:ascii="Times New Roman" w:hAnsi="Times New Roman" w:cs="Times New Roman"/>
          <w:sz w:val="24"/>
          <w:szCs w:val="24"/>
          <w:lang w:val="en-US"/>
        </w:rPr>
        <w:t>RSCI Author ID 827283</w:t>
      </w:r>
    </w:p>
    <w:p w14:paraId="10A86D21" w14:textId="77777777" w:rsidR="001B3672" w:rsidRPr="0052048A" w:rsidRDefault="001B3672" w:rsidP="00EC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48A">
        <w:rPr>
          <w:rFonts w:ascii="Times New Roman" w:hAnsi="Times New Roman" w:cs="Times New Roman"/>
          <w:sz w:val="24"/>
          <w:szCs w:val="24"/>
          <w:lang w:val="en-US"/>
        </w:rPr>
        <w:t xml:space="preserve">SPIN 2599-5360 </w:t>
      </w:r>
    </w:p>
    <w:p w14:paraId="7BB7A15F" w14:textId="286F6C4F" w:rsidR="0052048A" w:rsidRPr="006A3405" w:rsidRDefault="0052048A" w:rsidP="00EC444E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2048A">
        <w:rPr>
          <w:rFonts w:ascii="Times New Roman" w:hAnsi="Times New Roman" w:cs="Times New Roman"/>
          <w:b/>
          <w:sz w:val="24"/>
          <w:szCs w:val="24"/>
          <w:lang w:val="en-US"/>
        </w:rPr>
        <w:t>Fanis</w:t>
      </w:r>
      <w:proofErr w:type="spellEnd"/>
      <w:r w:rsidRPr="005204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F. </w:t>
      </w:r>
      <w:proofErr w:type="spellStart"/>
      <w:r w:rsidRPr="0052048A">
        <w:rPr>
          <w:rFonts w:ascii="Times New Roman" w:hAnsi="Times New Roman" w:cs="Times New Roman"/>
          <w:b/>
          <w:sz w:val="24"/>
          <w:szCs w:val="24"/>
          <w:lang w:val="en-US"/>
        </w:rPr>
        <w:t>Safuanov</w:t>
      </w:r>
      <w:proofErr w:type="spellEnd"/>
      <w:r w:rsidRPr="006A34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2048A">
        <w:rPr>
          <w:rFonts w:ascii="Times New Roman" w:hAnsi="Times New Roman" w:cs="Times New Roman"/>
          <w:sz w:val="24"/>
          <w:szCs w:val="24"/>
          <w:lang w:val="en-US"/>
        </w:rPr>
        <w:t>Researcher</w:t>
      </w:r>
    </w:p>
    <w:p w14:paraId="7D75A2F9" w14:textId="534F73D9" w:rsidR="0052048A" w:rsidRPr="006A3405" w:rsidRDefault="00FC2D3B" w:rsidP="00EC444E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C2D3B">
        <w:rPr>
          <w:rFonts w:ascii="Times New Roman" w:hAnsi="Times New Roman" w:cs="Times New Roman"/>
          <w:sz w:val="24"/>
          <w:szCs w:val="24"/>
          <w:lang w:val="en-US"/>
        </w:rPr>
        <w:t>WoS</w:t>
      </w:r>
      <w:proofErr w:type="spellEnd"/>
      <w:r w:rsidRPr="00FC2D3B">
        <w:rPr>
          <w:rFonts w:ascii="Times New Roman" w:hAnsi="Times New Roman" w:cs="Times New Roman"/>
          <w:sz w:val="24"/>
          <w:szCs w:val="24"/>
          <w:lang w:val="en-US"/>
        </w:rPr>
        <w:t xml:space="preserve"> Researcher ID JPL-7758-2023</w:t>
      </w:r>
    </w:p>
    <w:p w14:paraId="24FA31EE" w14:textId="3A7942B6" w:rsidR="0052048A" w:rsidRPr="00FC2D3B" w:rsidRDefault="00FC2D3B" w:rsidP="00EC444E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2D3B">
        <w:rPr>
          <w:rFonts w:ascii="Times New Roman" w:hAnsi="Times New Roman" w:cs="Times New Roman"/>
          <w:sz w:val="24"/>
          <w:szCs w:val="24"/>
          <w:lang w:val="en-US"/>
        </w:rPr>
        <w:t>RSCI Author ID 1209468</w:t>
      </w:r>
    </w:p>
    <w:p w14:paraId="5521736E" w14:textId="2AC96ED6" w:rsidR="00FC2D3B" w:rsidRDefault="00FC2D3B" w:rsidP="00EC444E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D3B">
        <w:rPr>
          <w:rFonts w:ascii="Times New Roman" w:hAnsi="Times New Roman" w:cs="Times New Roman"/>
          <w:sz w:val="24"/>
          <w:szCs w:val="24"/>
          <w:lang w:val="en-US"/>
        </w:rPr>
        <w:t>SPIN</w:t>
      </w:r>
      <w:r w:rsidRPr="00CC4CF1">
        <w:rPr>
          <w:rFonts w:ascii="Times New Roman" w:hAnsi="Times New Roman" w:cs="Times New Roman"/>
          <w:sz w:val="24"/>
          <w:szCs w:val="24"/>
        </w:rPr>
        <w:t xml:space="preserve"> </w:t>
      </w:r>
      <w:r w:rsidRPr="00FC2D3B">
        <w:rPr>
          <w:rFonts w:ascii="Times New Roman" w:hAnsi="Times New Roman" w:cs="Times New Roman"/>
          <w:sz w:val="24"/>
          <w:szCs w:val="24"/>
        </w:rPr>
        <w:t>4613-6870</w:t>
      </w:r>
    </w:p>
    <w:p w14:paraId="03D0F888" w14:textId="77777777" w:rsidR="00FC2D3B" w:rsidRPr="00CC4CF1" w:rsidRDefault="00FC2D3B" w:rsidP="00EC444E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3EFF5" w14:textId="77777777" w:rsidR="0052048A" w:rsidRPr="00CC4CF1" w:rsidRDefault="0052048A" w:rsidP="00EC444E">
      <w:pPr>
        <w:spacing w:after="0" w:line="240" w:lineRule="auto"/>
        <w:jc w:val="both"/>
        <w:rPr>
          <w:rFonts w:ascii="Times New Roman" w:eastAsia="Cambria Math" w:hAnsi="Times New Roman" w:cs="Times New Roman"/>
          <w:b/>
        </w:rPr>
      </w:pPr>
      <w:r w:rsidRPr="0052048A">
        <w:rPr>
          <w:rFonts w:ascii="Times New Roman" w:eastAsia="Cambria Math" w:hAnsi="Times New Roman" w:cs="Times New Roman"/>
          <w:b/>
        </w:rPr>
        <w:t>Вклад</w:t>
      </w:r>
      <w:r w:rsidRPr="00CC4CF1">
        <w:rPr>
          <w:rFonts w:ascii="Times New Roman" w:eastAsia="Cambria Math" w:hAnsi="Times New Roman" w:cs="Times New Roman"/>
          <w:b/>
        </w:rPr>
        <w:t xml:space="preserve"> </w:t>
      </w:r>
      <w:r w:rsidRPr="0052048A">
        <w:rPr>
          <w:rFonts w:ascii="Times New Roman" w:eastAsia="Cambria Math" w:hAnsi="Times New Roman" w:cs="Times New Roman"/>
          <w:b/>
        </w:rPr>
        <w:t>авторов</w:t>
      </w:r>
      <w:r w:rsidRPr="00CC4CF1">
        <w:rPr>
          <w:rFonts w:ascii="Times New Roman" w:eastAsia="Cambria Math" w:hAnsi="Times New Roman" w:cs="Times New Roman"/>
          <w:b/>
        </w:rPr>
        <w:t>:</w:t>
      </w:r>
    </w:p>
    <w:p w14:paraId="2D5A3A86" w14:textId="10956F9C" w:rsidR="0052048A" w:rsidRDefault="0052048A" w:rsidP="00BF28AD">
      <w:pPr>
        <w:tabs>
          <w:tab w:val="left" w:pos="1695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 Сергеевич Проценко – разработка концепции исследования, анализ материала, обобщение результатов, подготовка макета научной статьи.</w:t>
      </w:r>
    </w:p>
    <w:p w14:paraId="071F0D44" w14:textId="56F9A38C" w:rsidR="0052048A" w:rsidRPr="0052048A" w:rsidRDefault="0052048A" w:rsidP="00BF28AD">
      <w:pPr>
        <w:tabs>
          <w:tab w:val="left" w:pos="1695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Фанис Фларисович Сафуанов – подготовка иллюстративного материала</w:t>
      </w:r>
      <w:r w:rsidRPr="0052048A">
        <w:rPr>
          <w:rFonts w:ascii="Times New Roman" w:hAnsi="Times New Roman" w:cs="Times New Roman"/>
          <w:sz w:val="24"/>
          <w:szCs w:val="24"/>
        </w:rPr>
        <w:t>, доработка текста.</w:t>
      </w:r>
    </w:p>
    <w:p w14:paraId="1E3E8202" w14:textId="77777777" w:rsidR="0052048A" w:rsidRDefault="0052048A" w:rsidP="00EC444E">
      <w:pPr>
        <w:tabs>
          <w:tab w:val="left" w:pos="1695"/>
        </w:tabs>
        <w:spacing w:after="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218298" w14:textId="77777777" w:rsidR="0052048A" w:rsidRPr="00BF28AD" w:rsidRDefault="0052048A" w:rsidP="00BF28AD">
      <w:pPr>
        <w:tabs>
          <w:tab w:val="left" w:pos="1695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048A">
        <w:rPr>
          <w:rFonts w:ascii="Times New Roman" w:hAnsi="Times New Roman" w:cs="Times New Roman"/>
          <w:b/>
          <w:sz w:val="24"/>
          <w:szCs w:val="24"/>
          <w:lang w:val="en-US"/>
        </w:rPr>
        <w:t>Contribution</w:t>
      </w:r>
      <w:r w:rsidRPr="00BF2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2048A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BF2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2048A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BF2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2048A">
        <w:rPr>
          <w:rFonts w:ascii="Times New Roman" w:hAnsi="Times New Roman" w:cs="Times New Roman"/>
          <w:b/>
          <w:sz w:val="24"/>
          <w:szCs w:val="24"/>
          <w:lang w:val="en-US"/>
        </w:rPr>
        <w:t>Authors</w:t>
      </w:r>
      <w:r w:rsidRPr="00BF28A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607A4A61" w14:textId="0C77C0C1" w:rsidR="00BF28AD" w:rsidRPr="00BF28AD" w:rsidRDefault="00BF28AD" w:rsidP="00BF28AD">
      <w:pPr>
        <w:tabs>
          <w:tab w:val="left" w:pos="1695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28AD">
        <w:rPr>
          <w:rFonts w:ascii="Times New Roman" w:hAnsi="Times New Roman" w:cs="Times New Roman"/>
          <w:sz w:val="24"/>
          <w:szCs w:val="24"/>
          <w:lang w:val="en-US"/>
        </w:rPr>
        <w:t>Anton S. Protsenko – development of the research concept, analysis of the material, generalization of the results, preparation of the layout of the scientific article.</w:t>
      </w:r>
    </w:p>
    <w:p w14:paraId="4E844A8C" w14:textId="18BBFFE0" w:rsidR="00BF28AD" w:rsidRPr="00BF28AD" w:rsidRDefault="00BF28AD" w:rsidP="00BF28AD">
      <w:pPr>
        <w:tabs>
          <w:tab w:val="left" w:pos="1695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F28AD">
        <w:rPr>
          <w:rFonts w:ascii="Times New Roman" w:hAnsi="Times New Roman" w:cs="Times New Roman"/>
          <w:sz w:val="24"/>
          <w:szCs w:val="24"/>
          <w:lang w:val="en-US"/>
        </w:rPr>
        <w:t>Fanis</w:t>
      </w:r>
      <w:proofErr w:type="spellEnd"/>
      <w:r w:rsidRPr="00BF28AD">
        <w:rPr>
          <w:rFonts w:ascii="Times New Roman" w:hAnsi="Times New Roman" w:cs="Times New Roman"/>
          <w:sz w:val="24"/>
          <w:szCs w:val="24"/>
          <w:lang w:val="en-US"/>
        </w:rPr>
        <w:t xml:space="preserve"> F. </w:t>
      </w:r>
      <w:proofErr w:type="spellStart"/>
      <w:r w:rsidRPr="00BF28AD">
        <w:rPr>
          <w:rFonts w:ascii="Times New Roman" w:hAnsi="Times New Roman" w:cs="Times New Roman"/>
          <w:sz w:val="24"/>
          <w:szCs w:val="24"/>
          <w:lang w:val="en-US"/>
        </w:rPr>
        <w:t>Safuanov</w:t>
      </w:r>
      <w:proofErr w:type="spellEnd"/>
      <w:r w:rsidRPr="00BF28AD">
        <w:rPr>
          <w:rFonts w:ascii="Times New Roman" w:hAnsi="Times New Roman" w:cs="Times New Roman"/>
          <w:sz w:val="24"/>
          <w:szCs w:val="24"/>
          <w:lang w:val="en-US"/>
        </w:rPr>
        <w:t xml:space="preserve"> – preparation of illustrative material, revision of the text.</w:t>
      </w:r>
    </w:p>
    <w:p w14:paraId="442CB87F" w14:textId="77777777" w:rsidR="00BF28AD" w:rsidRPr="00BF28AD" w:rsidRDefault="00BF28AD" w:rsidP="00BF28AD">
      <w:pPr>
        <w:tabs>
          <w:tab w:val="left" w:pos="1695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938B45" w14:textId="44F47644" w:rsidR="0052048A" w:rsidRPr="00BF28AD" w:rsidRDefault="0052048A" w:rsidP="0052048A">
      <w:pPr>
        <w:tabs>
          <w:tab w:val="left" w:pos="1695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2048A" w:rsidRPr="00BF28A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19BC6" w14:textId="77777777" w:rsidR="00F475F6" w:rsidRDefault="00F475F6" w:rsidP="00F138C0">
      <w:pPr>
        <w:spacing w:after="0" w:line="240" w:lineRule="auto"/>
      </w:pPr>
      <w:r>
        <w:separator/>
      </w:r>
    </w:p>
  </w:endnote>
  <w:endnote w:type="continuationSeparator" w:id="0">
    <w:p w14:paraId="5B330782" w14:textId="77777777" w:rsidR="00F475F6" w:rsidRDefault="00F475F6" w:rsidP="00F1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79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19958"/>
      <w:docPartObj>
        <w:docPartGallery w:val="Page Numbers (Bottom of Page)"/>
        <w:docPartUnique/>
      </w:docPartObj>
    </w:sdtPr>
    <w:sdtEndPr/>
    <w:sdtContent>
      <w:p w14:paraId="2BFE6F33" w14:textId="77777777" w:rsidR="00E723B0" w:rsidRDefault="00E723B0" w:rsidP="002477D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12F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DA93C" w14:textId="77777777" w:rsidR="00F475F6" w:rsidRDefault="00F475F6" w:rsidP="00F138C0">
      <w:pPr>
        <w:spacing w:after="0" w:line="240" w:lineRule="auto"/>
      </w:pPr>
      <w:r>
        <w:separator/>
      </w:r>
    </w:p>
  </w:footnote>
  <w:footnote w:type="continuationSeparator" w:id="0">
    <w:p w14:paraId="4588CC96" w14:textId="77777777" w:rsidR="00F475F6" w:rsidRDefault="00F475F6" w:rsidP="00F138C0">
      <w:pPr>
        <w:spacing w:after="0" w:line="240" w:lineRule="auto"/>
      </w:pPr>
      <w:r>
        <w:continuationSeparator/>
      </w:r>
    </w:p>
  </w:footnote>
  <w:footnote w:id="1">
    <w:p w14:paraId="7AAAE861" w14:textId="4357B8B9" w:rsidR="00E723B0" w:rsidRPr="00735F1E" w:rsidRDefault="00E723B0" w:rsidP="006055D3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Дискуссия по статусу памятника имеет обширную историографию, в связи с данным обстоятельством, приведены ссылки лишь на последние работы оппонентов.</w:t>
      </w:r>
    </w:p>
  </w:footnote>
  <w:footnote w:id="2">
    <w:p w14:paraId="214E3DF8" w14:textId="58D9A00E" w:rsidR="00E723B0" w:rsidRPr="009D362A" w:rsidRDefault="00E723B0" w:rsidP="009D362A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C13751">
        <w:rPr>
          <w:rFonts w:ascii="Times New Roman" w:hAnsi="Times New Roman" w:cs="Times New Roman"/>
        </w:rPr>
        <w:t xml:space="preserve">Стратиграфия шурфа №1 указывает на то, что верхний слой подвергался смещению и </w:t>
      </w:r>
      <w:proofErr w:type="gramStart"/>
      <w:r w:rsidRPr="00C13751">
        <w:rPr>
          <w:rFonts w:ascii="Times New Roman" w:hAnsi="Times New Roman" w:cs="Times New Roman"/>
        </w:rPr>
        <w:t>пере</w:t>
      </w:r>
      <w:proofErr w:type="gramEnd"/>
      <w:r w:rsidRPr="00C13751">
        <w:rPr>
          <w:rFonts w:ascii="Times New Roman" w:hAnsi="Times New Roman" w:cs="Times New Roman"/>
        </w:rPr>
        <w:t xml:space="preserve"> отложению в ходе работ по сооружению парковки. Также необходимо отметить, что по сообщению местных жителей, дневная поверхность неоднократно срезалась с целью подсыпки парковочной зоны.</w:t>
      </w:r>
      <w:r>
        <w:rPr>
          <w:rFonts w:ascii="Times New Roman" w:hAnsi="Times New Roman" w:cs="Times New Roman"/>
        </w:rPr>
        <w:t xml:space="preserve"> В шурфе зафиксирован немногочисленный керамический материал (6 фр.: из </w:t>
      </w:r>
      <w:proofErr w:type="gramStart"/>
      <w:r>
        <w:rPr>
          <w:rFonts w:ascii="Times New Roman" w:hAnsi="Times New Roman" w:cs="Times New Roman"/>
        </w:rPr>
        <w:t>которых</w:t>
      </w:r>
      <w:proofErr w:type="gramEnd"/>
      <w:r>
        <w:rPr>
          <w:rFonts w:ascii="Times New Roman" w:hAnsi="Times New Roman" w:cs="Times New Roman"/>
        </w:rPr>
        <w:t xml:space="preserve"> 5 лепных и 1 гончарный).</w:t>
      </w:r>
    </w:p>
  </w:footnote>
  <w:footnote w:id="3">
    <w:p w14:paraId="0DC774E9" w14:textId="138393F3" w:rsidR="00E723B0" w:rsidRPr="009D362A" w:rsidRDefault="00E723B0" w:rsidP="00BF28AD">
      <w:pPr>
        <w:pStyle w:val="a5"/>
        <w:jc w:val="both"/>
        <w:rPr>
          <w:rFonts w:ascii="Times New Roman" w:hAnsi="Times New Roman" w:cs="Times New Roman"/>
        </w:rPr>
      </w:pPr>
      <w:r w:rsidRPr="009D362A">
        <w:rPr>
          <w:rStyle w:val="a7"/>
          <w:rFonts w:ascii="Times New Roman" w:hAnsi="Times New Roman" w:cs="Times New Roman"/>
        </w:rPr>
        <w:footnoteRef/>
      </w:r>
      <w:r w:rsidRPr="009D362A">
        <w:rPr>
          <w:rFonts w:ascii="Times New Roman" w:hAnsi="Times New Roman" w:cs="Times New Roman"/>
        </w:rPr>
        <w:t xml:space="preserve"> Керамика с горизонтов 2-4, представлена восьмью лепными фрагментами и одной гончарной неорнаментированной стенкой сосуда.</w:t>
      </w:r>
    </w:p>
  </w:footnote>
  <w:footnote w:id="4">
    <w:p w14:paraId="51AC0BE3" w14:textId="77777777" w:rsidR="00E723B0" w:rsidRPr="00F138C0" w:rsidRDefault="00E723B0" w:rsidP="00F138C0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Определение видового состава </w:t>
      </w:r>
      <w:r w:rsidRPr="00781FB4">
        <w:rPr>
          <w:rFonts w:ascii="Times New Roman" w:hAnsi="Times New Roman" w:cs="Times New Roman"/>
        </w:rPr>
        <w:t>выполнено аспирантом отдела археолог</w:t>
      </w:r>
      <w:proofErr w:type="gramStart"/>
      <w:r w:rsidRPr="00781FB4">
        <w:rPr>
          <w:rFonts w:ascii="Times New Roman" w:hAnsi="Times New Roman" w:cs="Times New Roman"/>
        </w:rPr>
        <w:t>ии ИИЯ</w:t>
      </w:r>
      <w:proofErr w:type="gramEnd"/>
      <w:r w:rsidRPr="00781FB4">
        <w:rPr>
          <w:rFonts w:ascii="Times New Roman" w:hAnsi="Times New Roman" w:cs="Times New Roman"/>
        </w:rPr>
        <w:t xml:space="preserve">Л УФИЦ РАН </w:t>
      </w:r>
      <w:r>
        <w:rPr>
          <w:rFonts w:ascii="Times New Roman" w:hAnsi="Times New Roman" w:cs="Times New Roman"/>
        </w:rPr>
        <w:t>А.А. Романовым.</w:t>
      </w:r>
    </w:p>
  </w:footnote>
  <w:footnote w:id="5">
    <w:p w14:paraId="134D2209" w14:textId="17AFD41C" w:rsidR="00E723B0" w:rsidRPr="00A36B7A" w:rsidRDefault="00E723B0" w:rsidP="00A36B7A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A36B7A">
        <w:rPr>
          <w:rFonts w:ascii="Times New Roman" w:hAnsi="Times New Roman" w:cs="Times New Roman"/>
        </w:rPr>
        <w:t>Исследования были проведены главным научным сотрудником лаборатории почвоведения Уфимского Института биологии УФИЦ РАН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д.б</w:t>
      </w:r>
      <w:proofErr w:type="gramEnd"/>
      <w:r>
        <w:rPr>
          <w:rFonts w:ascii="Times New Roman" w:hAnsi="Times New Roman" w:cs="Times New Roman"/>
        </w:rPr>
        <w:t>.н. Р.Р. Сулеймановым.</w:t>
      </w:r>
    </w:p>
  </w:footnote>
  <w:footnote w:id="6">
    <w:p w14:paraId="42F2B900" w14:textId="19A4951F" w:rsidR="00E723B0" w:rsidRPr="00710CCE" w:rsidRDefault="00E723B0" w:rsidP="00EA1FB9">
      <w:pPr>
        <w:pStyle w:val="a5"/>
        <w:jc w:val="both"/>
        <w:rPr>
          <w:rFonts w:ascii="Times New Roman" w:hAnsi="Times New Roman" w:cs="Times New Roman"/>
        </w:rPr>
      </w:pPr>
      <w:r w:rsidRPr="00710CCE">
        <w:rPr>
          <w:rStyle w:val="a7"/>
          <w:rFonts w:ascii="Times New Roman" w:hAnsi="Times New Roman" w:cs="Times New Roman"/>
        </w:rPr>
        <w:footnoteRef/>
      </w:r>
      <w:r w:rsidRPr="00710CCE">
        <w:rPr>
          <w:rFonts w:ascii="Times New Roman" w:hAnsi="Times New Roman" w:cs="Times New Roman"/>
        </w:rPr>
        <w:t xml:space="preserve"> Здесь в первую очередь стоит отметить, публикацию материалов с памятника городища Уфа-</w:t>
      </w:r>
      <w:proofErr w:type="gramStart"/>
      <w:r w:rsidRPr="00710CCE">
        <w:rPr>
          <w:rFonts w:ascii="Times New Roman" w:hAnsi="Times New Roman" w:cs="Times New Roman"/>
          <w:lang w:val="en-US"/>
        </w:rPr>
        <w:t>III</w:t>
      </w:r>
      <w:proofErr w:type="gramEnd"/>
      <w:r w:rsidRPr="00710CCE">
        <w:rPr>
          <w:rFonts w:ascii="Times New Roman" w:hAnsi="Times New Roman" w:cs="Times New Roman"/>
        </w:rPr>
        <w:t xml:space="preserve"> (занимающий соседний мыс) [Колонских, 2018], материалы которого синхронны городищу Уфа-</w:t>
      </w:r>
      <w:r w:rsidRPr="00710CCE">
        <w:rPr>
          <w:rFonts w:ascii="Times New Roman" w:hAnsi="Times New Roman" w:cs="Times New Roman"/>
          <w:lang w:val="en-US"/>
        </w:rPr>
        <w:t>II</w:t>
      </w:r>
    </w:p>
  </w:footnote>
  <w:footnote w:id="7">
    <w:p w14:paraId="11FEC16F" w14:textId="45951C7F" w:rsidR="00E723B0" w:rsidRPr="00710CCE" w:rsidRDefault="00E723B0" w:rsidP="00AE5F30">
      <w:pPr>
        <w:pStyle w:val="a5"/>
        <w:jc w:val="both"/>
        <w:rPr>
          <w:rFonts w:ascii="Times New Roman" w:hAnsi="Times New Roman" w:cs="Times New Roman"/>
        </w:rPr>
      </w:pPr>
      <w:r w:rsidRPr="00710CCE">
        <w:rPr>
          <w:rStyle w:val="a7"/>
          <w:rFonts w:ascii="Times New Roman" w:hAnsi="Times New Roman" w:cs="Times New Roman"/>
        </w:rPr>
        <w:footnoteRef/>
      </w:r>
      <w:r w:rsidRPr="00710CCE">
        <w:rPr>
          <w:rFonts w:ascii="Times New Roman" w:hAnsi="Times New Roman" w:cs="Times New Roman"/>
        </w:rPr>
        <w:t xml:space="preserve"> Авторы выражают благодарность Е.В. </w:t>
      </w:r>
      <w:proofErr w:type="spellStart"/>
      <w:r w:rsidRPr="00710CCE">
        <w:rPr>
          <w:rFonts w:ascii="Times New Roman" w:hAnsi="Times New Roman" w:cs="Times New Roman"/>
        </w:rPr>
        <w:t>Берсенёву</w:t>
      </w:r>
      <w:proofErr w:type="spellEnd"/>
      <w:r w:rsidRPr="00710CCE">
        <w:rPr>
          <w:rFonts w:ascii="Times New Roman" w:hAnsi="Times New Roman" w:cs="Times New Roman"/>
        </w:rPr>
        <w:t xml:space="preserve"> за возможность использовать неопубликованные материалы.</w:t>
      </w:r>
    </w:p>
  </w:footnote>
  <w:footnote w:id="8">
    <w:p w14:paraId="3C4D0158" w14:textId="5D152A7D" w:rsidR="00E723B0" w:rsidRPr="003E5FA5" w:rsidRDefault="00E723B0" w:rsidP="003E5FA5">
      <w:pPr>
        <w:pStyle w:val="a5"/>
        <w:jc w:val="both"/>
        <w:rPr>
          <w:rFonts w:ascii="Times New Roman" w:hAnsi="Times New Roman" w:cs="Times New Roman"/>
        </w:rPr>
      </w:pPr>
      <w:r w:rsidRPr="00710CCE">
        <w:rPr>
          <w:rStyle w:val="a7"/>
          <w:rFonts w:ascii="Times New Roman" w:hAnsi="Times New Roman" w:cs="Times New Roman"/>
        </w:rPr>
        <w:footnoteRef/>
      </w:r>
      <w:r w:rsidRPr="00710CCE">
        <w:rPr>
          <w:rFonts w:ascii="Times New Roman" w:hAnsi="Times New Roman" w:cs="Times New Roman"/>
        </w:rPr>
        <w:t xml:space="preserve"> Всего было заложено 6 рекогносцировочных шурфов, в одном из которых (№  3) зафиксированы находки. Зафиксировано 7 участков сбора подъемного археологического материала (фрагменты лепной керамики </w:t>
      </w:r>
      <w:proofErr w:type="spellStart"/>
      <w:r w:rsidRPr="00710CCE">
        <w:rPr>
          <w:rFonts w:ascii="Times New Roman" w:hAnsi="Times New Roman" w:cs="Times New Roman"/>
        </w:rPr>
        <w:t>бахмутинского</w:t>
      </w:r>
      <w:proofErr w:type="spellEnd"/>
      <w:r w:rsidRPr="00710CCE">
        <w:rPr>
          <w:rFonts w:ascii="Times New Roman" w:hAnsi="Times New Roman" w:cs="Times New Roman"/>
        </w:rPr>
        <w:t xml:space="preserve"> типа) [</w:t>
      </w:r>
      <w:proofErr w:type="spellStart"/>
      <w:r w:rsidRPr="00710CCE">
        <w:rPr>
          <w:rFonts w:ascii="Times New Roman" w:hAnsi="Times New Roman" w:cs="Times New Roman"/>
        </w:rPr>
        <w:t>Берсенёв</w:t>
      </w:r>
      <w:proofErr w:type="spellEnd"/>
      <w:r w:rsidRPr="00710CCE">
        <w:rPr>
          <w:rFonts w:ascii="Times New Roman" w:hAnsi="Times New Roman" w:cs="Times New Roman"/>
        </w:rPr>
        <w:t>, 2023].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E182A"/>
    <w:multiLevelType w:val="hybridMultilevel"/>
    <w:tmpl w:val="14A8C62A"/>
    <w:lvl w:ilvl="0" w:tplc="2E968A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58"/>
    <w:rsid w:val="00000390"/>
    <w:rsid w:val="00004C45"/>
    <w:rsid w:val="0000663E"/>
    <w:rsid w:val="00007D86"/>
    <w:rsid w:val="00017209"/>
    <w:rsid w:val="00023783"/>
    <w:rsid w:val="00032A73"/>
    <w:rsid w:val="00043040"/>
    <w:rsid w:val="00043B5B"/>
    <w:rsid w:val="00045EA0"/>
    <w:rsid w:val="0005001D"/>
    <w:rsid w:val="000534C7"/>
    <w:rsid w:val="00060B09"/>
    <w:rsid w:val="00062A41"/>
    <w:rsid w:val="00070F9F"/>
    <w:rsid w:val="000726EB"/>
    <w:rsid w:val="000909B5"/>
    <w:rsid w:val="000A2D22"/>
    <w:rsid w:val="000B0984"/>
    <w:rsid w:val="000B219B"/>
    <w:rsid w:val="000C6620"/>
    <w:rsid w:val="000D06D4"/>
    <w:rsid w:val="000E18C5"/>
    <w:rsid w:val="000E33F2"/>
    <w:rsid w:val="000F1534"/>
    <w:rsid w:val="000F6D16"/>
    <w:rsid w:val="00111E46"/>
    <w:rsid w:val="00126A4F"/>
    <w:rsid w:val="00126B54"/>
    <w:rsid w:val="00133246"/>
    <w:rsid w:val="001336C8"/>
    <w:rsid w:val="00144ED2"/>
    <w:rsid w:val="00151F1A"/>
    <w:rsid w:val="00152F55"/>
    <w:rsid w:val="00154A3D"/>
    <w:rsid w:val="00154E25"/>
    <w:rsid w:val="00166407"/>
    <w:rsid w:val="00186B3A"/>
    <w:rsid w:val="001B285B"/>
    <w:rsid w:val="001B2DC2"/>
    <w:rsid w:val="001B3672"/>
    <w:rsid w:val="001B7A42"/>
    <w:rsid w:val="001C1B2B"/>
    <w:rsid w:val="001C41EA"/>
    <w:rsid w:val="001D7CE2"/>
    <w:rsid w:val="001E47CD"/>
    <w:rsid w:val="001F5A7D"/>
    <w:rsid w:val="00201F44"/>
    <w:rsid w:val="002115AC"/>
    <w:rsid w:val="002130B8"/>
    <w:rsid w:val="00214116"/>
    <w:rsid w:val="002200CA"/>
    <w:rsid w:val="00222F4B"/>
    <w:rsid w:val="00234442"/>
    <w:rsid w:val="00240680"/>
    <w:rsid w:val="002411A9"/>
    <w:rsid w:val="002477D8"/>
    <w:rsid w:val="002543AB"/>
    <w:rsid w:val="00257A2B"/>
    <w:rsid w:val="0028119E"/>
    <w:rsid w:val="0028274D"/>
    <w:rsid w:val="00282E8D"/>
    <w:rsid w:val="00292CD8"/>
    <w:rsid w:val="002A09C5"/>
    <w:rsid w:val="002A2851"/>
    <w:rsid w:val="002B12EC"/>
    <w:rsid w:val="002B1521"/>
    <w:rsid w:val="002D5758"/>
    <w:rsid w:val="002E167E"/>
    <w:rsid w:val="002E3290"/>
    <w:rsid w:val="002F46C1"/>
    <w:rsid w:val="002F5A5E"/>
    <w:rsid w:val="00302114"/>
    <w:rsid w:val="003114F5"/>
    <w:rsid w:val="0031520D"/>
    <w:rsid w:val="00333523"/>
    <w:rsid w:val="00333D5C"/>
    <w:rsid w:val="00337D18"/>
    <w:rsid w:val="00343A89"/>
    <w:rsid w:val="003472C9"/>
    <w:rsid w:val="003576AB"/>
    <w:rsid w:val="00366CE6"/>
    <w:rsid w:val="003936AE"/>
    <w:rsid w:val="00394E18"/>
    <w:rsid w:val="003A4B79"/>
    <w:rsid w:val="003A7FC1"/>
    <w:rsid w:val="003B6FAD"/>
    <w:rsid w:val="003C0BC2"/>
    <w:rsid w:val="003C5722"/>
    <w:rsid w:val="003C5D18"/>
    <w:rsid w:val="003D2699"/>
    <w:rsid w:val="003D7295"/>
    <w:rsid w:val="003E0BE9"/>
    <w:rsid w:val="003E5FA5"/>
    <w:rsid w:val="003F2E91"/>
    <w:rsid w:val="00401584"/>
    <w:rsid w:val="004128DE"/>
    <w:rsid w:val="00424D84"/>
    <w:rsid w:val="004313E2"/>
    <w:rsid w:val="0043502E"/>
    <w:rsid w:val="0044071E"/>
    <w:rsid w:val="00444B29"/>
    <w:rsid w:val="0045271C"/>
    <w:rsid w:val="00476B2D"/>
    <w:rsid w:val="00481B0C"/>
    <w:rsid w:val="004834CF"/>
    <w:rsid w:val="0048458D"/>
    <w:rsid w:val="004A0B87"/>
    <w:rsid w:val="004C0425"/>
    <w:rsid w:val="004D00DE"/>
    <w:rsid w:val="004E7877"/>
    <w:rsid w:val="004F1FC2"/>
    <w:rsid w:val="005049F1"/>
    <w:rsid w:val="0052048A"/>
    <w:rsid w:val="005217D5"/>
    <w:rsid w:val="00523C9C"/>
    <w:rsid w:val="00531790"/>
    <w:rsid w:val="0054212D"/>
    <w:rsid w:val="00543138"/>
    <w:rsid w:val="005501F7"/>
    <w:rsid w:val="00560DD1"/>
    <w:rsid w:val="00564140"/>
    <w:rsid w:val="0056487D"/>
    <w:rsid w:val="005667C8"/>
    <w:rsid w:val="00583D5E"/>
    <w:rsid w:val="00595D10"/>
    <w:rsid w:val="00595D59"/>
    <w:rsid w:val="005A1804"/>
    <w:rsid w:val="005B1CC1"/>
    <w:rsid w:val="005C2B93"/>
    <w:rsid w:val="005C5D2D"/>
    <w:rsid w:val="005D0074"/>
    <w:rsid w:val="005D28C6"/>
    <w:rsid w:val="005D57FB"/>
    <w:rsid w:val="005E2955"/>
    <w:rsid w:val="006055D3"/>
    <w:rsid w:val="00612E27"/>
    <w:rsid w:val="006262F3"/>
    <w:rsid w:val="0063132F"/>
    <w:rsid w:val="006330B3"/>
    <w:rsid w:val="0063653D"/>
    <w:rsid w:val="006478D1"/>
    <w:rsid w:val="006506A9"/>
    <w:rsid w:val="00652530"/>
    <w:rsid w:val="00665094"/>
    <w:rsid w:val="00667C56"/>
    <w:rsid w:val="006970CF"/>
    <w:rsid w:val="006A0B7A"/>
    <w:rsid w:val="006A3405"/>
    <w:rsid w:val="006A5C4C"/>
    <w:rsid w:val="006B6771"/>
    <w:rsid w:val="006B7CB8"/>
    <w:rsid w:val="006B7FE6"/>
    <w:rsid w:val="006D6C34"/>
    <w:rsid w:val="006E1108"/>
    <w:rsid w:val="006F1A07"/>
    <w:rsid w:val="00710B59"/>
    <w:rsid w:val="00710CCE"/>
    <w:rsid w:val="00714F18"/>
    <w:rsid w:val="0072153E"/>
    <w:rsid w:val="007258AE"/>
    <w:rsid w:val="0072725E"/>
    <w:rsid w:val="00735F1E"/>
    <w:rsid w:val="00743FA9"/>
    <w:rsid w:val="0075046B"/>
    <w:rsid w:val="007566D1"/>
    <w:rsid w:val="00757394"/>
    <w:rsid w:val="007628E0"/>
    <w:rsid w:val="00767163"/>
    <w:rsid w:val="00773C1B"/>
    <w:rsid w:val="007777D7"/>
    <w:rsid w:val="00777E10"/>
    <w:rsid w:val="00781FB4"/>
    <w:rsid w:val="00784B2E"/>
    <w:rsid w:val="007856CC"/>
    <w:rsid w:val="007938E5"/>
    <w:rsid w:val="007B053A"/>
    <w:rsid w:val="007C12C4"/>
    <w:rsid w:val="007C224E"/>
    <w:rsid w:val="007C73F9"/>
    <w:rsid w:val="007D5791"/>
    <w:rsid w:val="007E6B8A"/>
    <w:rsid w:val="007F0DEC"/>
    <w:rsid w:val="007F4068"/>
    <w:rsid w:val="007F4BFC"/>
    <w:rsid w:val="007F5DDF"/>
    <w:rsid w:val="00813B77"/>
    <w:rsid w:val="00814B78"/>
    <w:rsid w:val="00821BF4"/>
    <w:rsid w:val="008326A6"/>
    <w:rsid w:val="00836072"/>
    <w:rsid w:val="00846EF9"/>
    <w:rsid w:val="008471C8"/>
    <w:rsid w:val="00850830"/>
    <w:rsid w:val="00852AEC"/>
    <w:rsid w:val="00852BF0"/>
    <w:rsid w:val="008775F6"/>
    <w:rsid w:val="0088336D"/>
    <w:rsid w:val="00891A28"/>
    <w:rsid w:val="00893BAA"/>
    <w:rsid w:val="008A32FB"/>
    <w:rsid w:val="008A35DB"/>
    <w:rsid w:val="008B1F52"/>
    <w:rsid w:val="008B7AF7"/>
    <w:rsid w:val="008C7CBC"/>
    <w:rsid w:val="008D1CF2"/>
    <w:rsid w:val="008D3B04"/>
    <w:rsid w:val="008E07C6"/>
    <w:rsid w:val="008E4416"/>
    <w:rsid w:val="00917FE3"/>
    <w:rsid w:val="009470F6"/>
    <w:rsid w:val="0095698D"/>
    <w:rsid w:val="00965601"/>
    <w:rsid w:val="00967069"/>
    <w:rsid w:val="009732D7"/>
    <w:rsid w:val="0097385D"/>
    <w:rsid w:val="00980711"/>
    <w:rsid w:val="00983DD4"/>
    <w:rsid w:val="00985889"/>
    <w:rsid w:val="00987B3D"/>
    <w:rsid w:val="009A2162"/>
    <w:rsid w:val="009A258E"/>
    <w:rsid w:val="009A39AF"/>
    <w:rsid w:val="009A3FA3"/>
    <w:rsid w:val="009A7C16"/>
    <w:rsid w:val="009B0ACB"/>
    <w:rsid w:val="009B1FD6"/>
    <w:rsid w:val="009C4CC1"/>
    <w:rsid w:val="009D362A"/>
    <w:rsid w:val="009E0828"/>
    <w:rsid w:val="00A1028B"/>
    <w:rsid w:val="00A21FFE"/>
    <w:rsid w:val="00A2231C"/>
    <w:rsid w:val="00A30156"/>
    <w:rsid w:val="00A30FED"/>
    <w:rsid w:val="00A31E63"/>
    <w:rsid w:val="00A33CE3"/>
    <w:rsid w:val="00A3583F"/>
    <w:rsid w:val="00A35882"/>
    <w:rsid w:val="00A36B7A"/>
    <w:rsid w:val="00A42E1E"/>
    <w:rsid w:val="00A46249"/>
    <w:rsid w:val="00A470E6"/>
    <w:rsid w:val="00A5056B"/>
    <w:rsid w:val="00A615E7"/>
    <w:rsid w:val="00A66A5A"/>
    <w:rsid w:val="00A71FB8"/>
    <w:rsid w:val="00A93886"/>
    <w:rsid w:val="00A97156"/>
    <w:rsid w:val="00AA2756"/>
    <w:rsid w:val="00AA2D72"/>
    <w:rsid w:val="00AA3FF0"/>
    <w:rsid w:val="00AB56ED"/>
    <w:rsid w:val="00AB5B22"/>
    <w:rsid w:val="00AB6BD0"/>
    <w:rsid w:val="00AC0F36"/>
    <w:rsid w:val="00AC3642"/>
    <w:rsid w:val="00AC37F9"/>
    <w:rsid w:val="00AC3A7C"/>
    <w:rsid w:val="00AD33FB"/>
    <w:rsid w:val="00AD75B6"/>
    <w:rsid w:val="00AE5F30"/>
    <w:rsid w:val="00AF120C"/>
    <w:rsid w:val="00B00806"/>
    <w:rsid w:val="00B1110E"/>
    <w:rsid w:val="00B24662"/>
    <w:rsid w:val="00B25BB0"/>
    <w:rsid w:val="00B3259C"/>
    <w:rsid w:val="00B337F5"/>
    <w:rsid w:val="00B47032"/>
    <w:rsid w:val="00B53295"/>
    <w:rsid w:val="00B54EC4"/>
    <w:rsid w:val="00B64078"/>
    <w:rsid w:val="00B667BB"/>
    <w:rsid w:val="00B66E5C"/>
    <w:rsid w:val="00B700D2"/>
    <w:rsid w:val="00B802E4"/>
    <w:rsid w:val="00BA4632"/>
    <w:rsid w:val="00BA5A54"/>
    <w:rsid w:val="00BA5AA5"/>
    <w:rsid w:val="00BB0134"/>
    <w:rsid w:val="00BB159D"/>
    <w:rsid w:val="00BB7FE0"/>
    <w:rsid w:val="00BC722F"/>
    <w:rsid w:val="00BD2461"/>
    <w:rsid w:val="00BD2C1B"/>
    <w:rsid w:val="00BD415B"/>
    <w:rsid w:val="00BE0F25"/>
    <w:rsid w:val="00BE1D7E"/>
    <w:rsid w:val="00BF086C"/>
    <w:rsid w:val="00BF28AD"/>
    <w:rsid w:val="00C007E5"/>
    <w:rsid w:val="00C13751"/>
    <w:rsid w:val="00C24C59"/>
    <w:rsid w:val="00C2727D"/>
    <w:rsid w:val="00C2744E"/>
    <w:rsid w:val="00C3557D"/>
    <w:rsid w:val="00C40793"/>
    <w:rsid w:val="00C45FBD"/>
    <w:rsid w:val="00C57462"/>
    <w:rsid w:val="00C61F15"/>
    <w:rsid w:val="00C80188"/>
    <w:rsid w:val="00C90DB5"/>
    <w:rsid w:val="00C91718"/>
    <w:rsid w:val="00C920D5"/>
    <w:rsid w:val="00C93798"/>
    <w:rsid w:val="00C94F87"/>
    <w:rsid w:val="00CA4171"/>
    <w:rsid w:val="00CB0676"/>
    <w:rsid w:val="00CC4CF1"/>
    <w:rsid w:val="00CC5CFB"/>
    <w:rsid w:val="00CD096C"/>
    <w:rsid w:val="00CD31B4"/>
    <w:rsid w:val="00CE73AD"/>
    <w:rsid w:val="00CF6EB5"/>
    <w:rsid w:val="00D01DF2"/>
    <w:rsid w:val="00D036F9"/>
    <w:rsid w:val="00D22EF2"/>
    <w:rsid w:val="00D25571"/>
    <w:rsid w:val="00D30960"/>
    <w:rsid w:val="00D32079"/>
    <w:rsid w:val="00D33AAE"/>
    <w:rsid w:val="00D3538F"/>
    <w:rsid w:val="00D401C1"/>
    <w:rsid w:val="00D424EC"/>
    <w:rsid w:val="00D43892"/>
    <w:rsid w:val="00D47A48"/>
    <w:rsid w:val="00D63399"/>
    <w:rsid w:val="00D642F6"/>
    <w:rsid w:val="00D7142E"/>
    <w:rsid w:val="00D8783A"/>
    <w:rsid w:val="00D90E3D"/>
    <w:rsid w:val="00D91031"/>
    <w:rsid w:val="00D928A8"/>
    <w:rsid w:val="00DA26E4"/>
    <w:rsid w:val="00DA4594"/>
    <w:rsid w:val="00DB4CEC"/>
    <w:rsid w:val="00DB73D1"/>
    <w:rsid w:val="00DC2A88"/>
    <w:rsid w:val="00DC7803"/>
    <w:rsid w:val="00DD127F"/>
    <w:rsid w:val="00DD1887"/>
    <w:rsid w:val="00DF36FD"/>
    <w:rsid w:val="00E006E7"/>
    <w:rsid w:val="00E043C6"/>
    <w:rsid w:val="00E05A8C"/>
    <w:rsid w:val="00E1445E"/>
    <w:rsid w:val="00E2612F"/>
    <w:rsid w:val="00E40451"/>
    <w:rsid w:val="00E407A8"/>
    <w:rsid w:val="00E5107F"/>
    <w:rsid w:val="00E522FF"/>
    <w:rsid w:val="00E603F9"/>
    <w:rsid w:val="00E61019"/>
    <w:rsid w:val="00E611A0"/>
    <w:rsid w:val="00E6703A"/>
    <w:rsid w:val="00E7185C"/>
    <w:rsid w:val="00E723B0"/>
    <w:rsid w:val="00E762BB"/>
    <w:rsid w:val="00E826BF"/>
    <w:rsid w:val="00E82AC4"/>
    <w:rsid w:val="00E97748"/>
    <w:rsid w:val="00EA1FB9"/>
    <w:rsid w:val="00EA2A26"/>
    <w:rsid w:val="00EA3718"/>
    <w:rsid w:val="00EA5CEA"/>
    <w:rsid w:val="00EB521C"/>
    <w:rsid w:val="00EC444E"/>
    <w:rsid w:val="00EC6173"/>
    <w:rsid w:val="00ED056F"/>
    <w:rsid w:val="00ED48F1"/>
    <w:rsid w:val="00ED70DA"/>
    <w:rsid w:val="00EE2348"/>
    <w:rsid w:val="00F12B92"/>
    <w:rsid w:val="00F138C0"/>
    <w:rsid w:val="00F27287"/>
    <w:rsid w:val="00F30B7F"/>
    <w:rsid w:val="00F31A85"/>
    <w:rsid w:val="00F31F50"/>
    <w:rsid w:val="00F34CAF"/>
    <w:rsid w:val="00F410AE"/>
    <w:rsid w:val="00F42A0C"/>
    <w:rsid w:val="00F43DF4"/>
    <w:rsid w:val="00F475F6"/>
    <w:rsid w:val="00F502CE"/>
    <w:rsid w:val="00F60CBD"/>
    <w:rsid w:val="00F61A33"/>
    <w:rsid w:val="00F65662"/>
    <w:rsid w:val="00F764A0"/>
    <w:rsid w:val="00F83A3B"/>
    <w:rsid w:val="00F942DA"/>
    <w:rsid w:val="00F96BC6"/>
    <w:rsid w:val="00FA63EB"/>
    <w:rsid w:val="00FB204D"/>
    <w:rsid w:val="00FB2478"/>
    <w:rsid w:val="00FB74E7"/>
    <w:rsid w:val="00FC2D3B"/>
    <w:rsid w:val="00FC7C0F"/>
    <w:rsid w:val="00FE2026"/>
    <w:rsid w:val="00FE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A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21C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B3259C"/>
  </w:style>
  <w:style w:type="paragraph" w:styleId="a4">
    <w:name w:val="List Paragraph"/>
    <w:basedOn w:val="a"/>
    <w:uiPriority w:val="34"/>
    <w:qFormat/>
    <w:rsid w:val="00DD127F"/>
    <w:pPr>
      <w:ind w:left="720"/>
      <w:contextualSpacing/>
    </w:pPr>
  </w:style>
  <w:style w:type="paragraph" w:customStyle="1" w:styleId="Default">
    <w:name w:val="Default"/>
    <w:rsid w:val="00AC0F36"/>
    <w:pPr>
      <w:autoSpaceDE w:val="0"/>
      <w:autoSpaceDN w:val="0"/>
      <w:adjustRightInd w:val="0"/>
      <w:spacing w:after="0" w:line="240" w:lineRule="auto"/>
    </w:pPr>
    <w:rPr>
      <w:rFonts w:ascii="TimesNewRomanPSMT" w:eastAsia="Cambria Math" w:hAnsi="TimesNewRomanPSMT" w:cs="TimesNewRomanPSMT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F138C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138C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138C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67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7163"/>
  </w:style>
  <w:style w:type="paragraph" w:styleId="aa">
    <w:name w:val="footer"/>
    <w:basedOn w:val="a"/>
    <w:link w:val="ab"/>
    <w:uiPriority w:val="99"/>
    <w:unhideWhenUsed/>
    <w:rsid w:val="00767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7163"/>
  </w:style>
  <w:style w:type="table" w:styleId="ac">
    <w:name w:val="Table Grid"/>
    <w:basedOn w:val="a1"/>
    <w:rsid w:val="00725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D0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05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F08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21C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B3259C"/>
  </w:style>
  <w:style w:type="paragraph" w:styleId="a4">
    <w:name w:val="List Paragraph"/>
    <w:basedOn w:val="a"/>
    <w:uiPriority w:val="34"/>
    <w:qFormat/>
    <w:rsid w:val="00DD127F"/>
    <w:pPr>
      <w:ind w:left="720"/>
      <w:contextualSpacing/>
    </w:pPr>
  </w:style>
  <w:style w:type="paragraph" w:customStyle="1" w:styleId="Default">
    <w:name w:val="Default"/>
    <w:rsid w:val="00AC0F36"/>
    <w:pPr>
      <w:autoSpaceDE w:val="0"/>
      <w:autoSpaceDN w:val="0"/>
      <w:adjustRightInd w:val="0"/>
      <w:spacing w:after="0" w:line="240" w:lineRule="auto"/>
    </w:pPr>
    <w:rPr>
      <w:rFonts w:ascii="TimesNewRomanPSMT" w:eastAsia="Cambria Math" w:hAnsi="TimesNewRomanPSMT" w:cs="TimesNewRomanPSMT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F138C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138C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138C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67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7163"/>
  </w:style>
  <w:style w:type="paragraph" w:styleId="aa">
    <w:name w:val="footer"/>
    <w:basedOn w:val="a"/>
    <w:link w:val="ab"/>
    <w:uiPriority w:val="99"/>
    <w:unhideWhenUsed/>
    <w:rsid w:val="00767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7163"/>
  </w:style>
  <w:style w:type="table" w:styleId="ac">
    <w:name w:val="Table Grid"/>
    <w:basedOn w:val="a1"/>
    <w:rsid w:val="00725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D0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05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F08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4E6F-0ED8-40C9-A483-22623066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5457</Words>
  <Characters>31105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11</cp:revision>
  <cp:lastPrinted>2023-12-12T03:08:00Z</cp:lastPrinted>
  <dcterms:created xsi:type="dcterms:W3CDTF">2023-12-11T11:53:00Z</dcterms:created>
  <dcterms:modified xsi:type="dcterms:W3CDTF">2023-12-12T04:57:00Z</dcterms:modified>
</cp:coreProperties>
</file>